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ascii="黑体" w:hAnsi="黑体" w:eastAsia="黑体" w:cs="黑体"/>
          <w:b/>
          <w:color w:val="auto"/>
          <w:sz w:val="32"/>
          <w:szCs w:val="32"/>
          <w:u w:val="single"/>
          <w:lang w:val="en-US" w:eastAsia="zh-CN"/>
        </w:rPr>
      </w:pPr>
      <w:bookmarkStart w:id="0" w:name="OLE_LINK1"/>
      <w:bookmarkStart w:id="288" w:name="_GoBack"/>
      <w:bookmarkEnd w:id="288"/>
    </w:p>
    <w:p>
      <w:pPr>
        <w:pStyle w:val="8"/>
        <w:jc w:val="center"/>
        <w:rPr>
          <w:rFonts w:hint="eastAsia" w:ascii="黑体" w:hAnsi="黑体" w:eastAsia="黑体" w:cs="黑体"/>
          <w:b/>
          <w:color w:val="auto"/>
          <w:sz w:val="32"/>
          <w:szCs w:val="32"/>
          <w:u w:val="single"/>
          <w:lang w:val="en-US" w:eastAsia="zh-CN"/>
        </w:rPr>
      </w:pPr>
    </w:p>
    <w:p>
      <w:pPr>
        <w:pStyle w:val="8"/>
        <w:jc w:val="center"/>
        <w:rPr>
          <w:rFonts w:hint="eastAsia" w:ascii="黑体" w:hAnsi="黑体" w:eastAsia="黑体" w:cs="黑体"/>
          <w:b/>
          <w:color w:val="auto"/>
          <w:sz w:val="32"/>
          <w:szCs w:val="32"/>
          <w:u w:val="single"/>
          <w:lang w:val="en-US" w:eastAsia="zh-CN"/>
        </w:rPr>
      </w:pPr>
      <w:r>
        <w:rPr>
          <w:rFonts w:hint="eastAsia" w:ascii="黑体" w:hAnsi="黑体" w:eastAsia="黑体" w:cs="黑体"/>
          <w:b/>
          <w:color w:val="auto"/>
          <w:sz w:val="32"/>
          <w:szCs w:val="32"/>
          <w:u w:val="single"/>
          <w:lang w:val="en-US" w:eastAsia="zh-CN"/>
        </w:rPr>
        <w:t>四川蜀道养护集团有限公司川中区域中心</w:t>
      </w:r>
    </w:p>
    <w:p>
      <w:pPr>
        <w:pStyle w:val="8"/>
        <w:jc w:val="center"/>
        <w:rPr>
          <w:rFonts w:ascii="宋体" w:hAnsi="宋体"/>
          <w:b/>
          <w:color w:val="auto"/>
          <w:sz w:val="24"/>
          <w:highlight w:val="none"/>
        </w:rPr>
      </w:pPr>
      <w:r>
        <w:rPr>
          <w:rFonts w:hint="eastAsia" w:ascii="黑体" w:hAnsi="黑体" w:eastAsia="黑体" w:cs="黑体"/>
          <w:b/>
          <w:color w:val="auto"/>
          <w:sz w:val="32"/>
          <w:szCs w:val="32"/>
          <w:u w:val="single"/>
          <w:lang w:val="en-US" w:eastAsia="zh-CN"/>
        </w:rPr>
        <w:t>地质灾害评估服务</w:t>
      </w:r>
    </w:p>
    <w:bookmarkEnd w:id="0"/>
    <w:p>
      <w:pPr>
        <w:pStyle w:val="8"/>
        <w:rPr>
          <w:rFonts w:ascii="宋体" w:hAnsi="宋体"/>
          <w:b/>
          <w:color w:val="auto"/>
          <w:sz w:val="24"/>
          <w:highlight w:val="none"/>
        </w:rPr>
      </w:pPr>
    </w:p>
    <w:p>
      <w:pPr>
        <w:pStyle w:val="8"/>
        <w:rPr>
          <w:rFonts w:ascii="宋体" w:hAnsi="宋体"/>
          <w:b/>
          <w:color w:val="auto"/>
          <w:sz w:val="24"/>
          <w:highlight w:val="none"/>
        </w:rPr>
      </w:pPr>
    </w:p>
    <w:p>
      <w:pPr>
        <w:spacing w:line="1200" w:lineRule="auto"/>
        <w:jc w:val="center"/>
        <w:rPr>
          <w:rFonts w:hint="eastAsia" w:ascii="黑体" w:hAnsi="黑体" w:eastAsia="黑体"/>
          <w:b/>
          <w:color w:val="auto"/>
          <w:sz w:val="60"/>
          <w:szCs w:val="60"/>
          <w:highlight w:val="none"/>
          <w:lang w:val="en-US" w:eastAsia="zh-CN"/>
        </w:rPr>
      </w:pPr>
    </w:p>
    <w:p>
      <w:pPr>
        <w:spacing w:line="1200" w:lineRule="auto"/>
        <w:jc w:val="center"/>
        <w:rPr>
          <w:rFonts w:ascii="黑体" w:hAnsi="黑体" w:eastAsia="黑体"/>
          <w:b/>
          <w:color w:val="auto"/>
          <w:sz w:val="60"/>
          <w:szCs w:val="60"/>
          <w:highlight w:val="none"/>
        </w:rPr>
      </w:pPr>
      <w:r>
        <w:rPr>
          <w:rFonts w:hint="eastAsia" w:ascii="黑体" w:hAnsi="黑体" w:eastAsia="黑体"/>
          <w:b/>
          <w:color w:val="auto"/>
          <w:sz w:val="60"/>
          <w:szCs w:val="60"/>
          <w:highlight w:val="none"/>
          <w:lang w:val="en-US" w:eastAsia="zh-CN"/>
        </w:rPr>
        <w:t>比</w:t>
      </w:r>
      <w:r>
        <w:rPr>
          <w:rFonts w:hint="eastAsia" w:ascii="黑体" w:hAnsi="黑体" w:eastAsia="黑体"/>
          <w:b/>
          <w:color w:val="auto"/>
          <w:sz w:val="60"/>
          <w:szCs w:val="60"/>
          <w:highlight w:val="none"/>
        </w:rPr>
        <w:t xml:space="preserve"> </w:t>
      </w:r>
      <w:r>
        <w:rPr>
          <w:rFonts w:hint="eastAsia" w:ascii="黑体" w:hAnsi="黑体" w:eastAsia="黑体"/>
          <w:b/>
          <w:color w:val="auto"/>
          <w:sz w:val="60"/>
          <w:szCs w:val="60"/>
          <w:highlight w:val="none"/>
          <w:lang w:val="en-US" w:eastAsia="zh-CN"/>
        </w:rPr>
        <w:t>选</w:t>
      </w:r>
      <w:r>
        <w:rPr>
          <w:rFonts w:hint="eastAsia" w:ascii="黑体" w:hAnsi="黑体" w:eastAsia="黑体"/>
          <w:b/>
          <w:color w:val="auto"/>
          <w:sz w:val="60"/>
          <w:szCs w:val="60"/>
          <w:highlight w:val="none"/>
        </w:rPr>
        <w:t xml:space="preserve"> 文 件</w:t>
      </w:r>
    </w:p>
    <w:p>
      <w:pPr>
        <w:bidi w:val="0"/>
        <w:jc w:val="center"/>
        <w:rPr>
          <w:rFonts w:hint="eastAsia" w:ascii="宋体" w:hAnsi="宋体" w:eastAsia="宋体"/>
          <w:b/>
          <w:color w:val="auto"/>
          <w:sz w:val="24"/>
          <w:highlight w:val="none"/>
          <w:u w:val="single"/>
          <w:lang w:val="en-US" w:eastAsia="zh-CN"/>
        </w:rPr>
      </w:pPr>
      <w:bookmarkStart w:id="1" w:name="_Toc16432"/>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比</w:t>
      </w:r>
      <w:r>
        <w:rPr>
          <w:rFonts w:hint="eastAsia" w:ascii="宋体" w:hAnsi="宋体"/>
          <w:b/>
          <w:color w:val="auto"/>
          <w:sz w:val="24"/>
          <w:highlight w:val="none"/>
          <w:lang w:eastAsia="zh-CN"/>
        </w:rPr>
        <w:t>选</w:t>
      </w:r>
      <w:r>
        <w:rPr>
          <w:rFonts w:hint="eastAsia" w:ascii="宋体" w:hAnsi="宋体"/>
          <w:b/>
          <w:color w:val="auto"/>
          <w:sz w:val="24"/>
          <w:highlight w:val="none"/>
        </w:rPr>
        <w:t>编号：</w:t>
      </w:r>
      <w:r>
        <w:rPr>
          <w:rFonts w:hint="eastAsia" w:ascii="宋体" w:hAnsi="宋体"/>
          <w:b/>
          <w:color w:val="auto"/>
          <w:sz w:val="24"/>
          <w:highlight w:val="none"/>
          <w:u w:val="single"/>
          <w:lang w:val="en-US" w:eastAsia="zh-CN"/>
        </w:rPr>
        <w:t>YH-2025-CZ-AQ01</w:t>
      </w:r>
      <w:r>
        <w:rPr>
          <w:rFonts w:hint="eastAsia" w:ascii="宋体" w:hAnsi="宋体"/>
          <w:b/>
          <w:color w:val="auto"/>
          <w:sz w:val="24"/>
          <w:highlight w:val="none"/>
          <w:lang w:eastAsia="zh-CN"/>
        </w:rPr>
        <w:t>）</w:t>
      </w:r>
      <w:bookmarkEnd w:id="1"/>
    </w:p>
    <w:p>
      <w:pPr>
        <w:pStyle w:val="8"/>
        <w:rPr>
          <w:rFonts w:hint="default"/>
          <w:color w:val="auto"/>
          <w:lang w:val="en-US"/>
        </w:rPr>
      </w:pPr>
    </w:p>
    <w:p>
      <w:pPr>
        <w:spacing w:line="360" w:lineRule="auto"/>
        <w:jc w:val="center"/>
        <w:rPr>
          <w:rFonts w:ascii="宋体" w:hAnsi="宋体"/>
          <w:b/>
          <w:color w:val="auto"/>
          <w:sz w:val="24"/>
          <w:highlight w:val="none"/>
        </w:rPr>
      </w:pPr>
    </w:p>
    <w:p>
      <w:pPr>
        <w:pStyle w:val="8"/>
        <w:rPr>
          <w:color w:val="auto"/>
          <w:highlight w:val="none"/>
        </w:rPr>
      </w:pPr>
    </w:p>
    <w:p>
      <w:pPr>
        <w:pStyle w:val="8"/>
        <w:ind w:left="0" w:leftChars="0" w:firstLine="0" w:firstLineChars="0"/>
        <w:rPr>
          <w:rFonts w:ascii="宋体" w:hAnsi="宋体"/>
          <w:b/>
          <w:color w:val="auto"/>
          <w:sz w:val="24"/>
          <w:highlight w:val="none"/>
        </w:rPr>
      </w:pPr>
    </w:p>
    <w:p>
      <w:pPr>
        <w:spacing w:line="360" w:lineRule="auto"/>
        <w:jc w:val="center"/>
        <w:rPr>
          <w:rFonts w:hint="eastAsia" w:ascii="宋体" w:hAnsi="宋体"/>
          <w:b/>
          <w:color w:val="auto"/>
          <w:sz w:val="32"/>
          <w:szCs w:val="32"/>
          <w:highlight w:val="none"/>
          <w:lang w:val="en-US" w:eastAsia="zh-CN"/>
        </w:rPr>
      </w:pPr>
    </w:p>
    <w:p>
      <w:pPr>
        <w:spacing w:line="360" w:lineRule="auto"/>
        <w:jc w:val="center"/>
        <w:rPr>
          <w:rFonts w:hint="eastAsia" w:ascii="宋体" w:hAnsi="宋体"/>
          <w:b/>
          <w:color w:val="auto"/>
          <w:sz w:val="32"/>
          <w:szCs w:val="32"/>
          <w:highlight w:val="none"/>
          <w:lang w:val="en-US" w:eastAsia="zh-CN"/>
        </w:rPr>
      </w:pPr>
    </w:p>
    <w:p>
      <w:pPr>
        <w:spacing w:line="360" w:lineRule="auto"/>
        <w:jc w:val="center"/>
        <w:rPr>
          <w:rFonts w:hint="eastAsia" w:ascii="宋体" w:hAnsi="宋体"/>
          <w:b/>
          <w:color w:val="auto"/>
          <w:sz w:val="32"/>
          <w:szCs w:val="32"/>
          <w:highlight w:val="none"/>
          <w:lang w:val="en-US" w:eastAsia="zh-CN"/>
        </w:rPr>
      </w:pPr>
    </w:p>
    <w:p>
      <w:pPr>
        <w:spacing w:line="360" w:lineRule="auto"/>
        <w:jc w:val="center"/>
        <w:rPr>
          <w:rFonts w:hint="default" w:ascii="宋体" w:hAnsi="宋体" w:eastAsia="宋体"/>
          <w:b/>
          <w:color w:val="auto"/>
          <w:sz w:val="32"/>
          <w:szCs w:val="32"/>
          <w:highlight w:val="none"/>
          <w:u w:val="single"/>
          <w:lang w:val="en-US" w:eastAsia="zh-CN"/>
        </w:rPr>
      </w:pPr>
      <w:r>
        <w:rPr>
          <w:rFonts w:hint="eastAsia" w:ascii="仿宋" w:hAnsi="仿宋" w:eastAsia="仿宋"/>
          <w:color w:val="auto"/>
          <w:sz w:val="36"/>
          <w:szCs w:val="36"/>
        </w:rPr>
        <w:drawing>
          <wp:anchor distT="0" distB="0" distL="114300" distR="114300" simplePos="0" relativeHeight="251659264" behindDoc="1" locked="0" layoutInCell="1" allowOverlap="1">
            <wp:simplePos x="0" y="0"/>
            <wp:positionH relativeFrom="column">
              <wp:posOffset>5048250</wp:posOffset>
            </wp:positionH>
            <wp:positionV relativeFrom="paragraph">
              <wp:posOffset>8161020</wp:posOffset>
            </wp:positionV>
            <wp:extent cx="1504315" cy="1504315"/>
            <wp:effectExtent l="0" t="0" r="4445" b="4445"/>
            <wp:wrapNone/>
            <wp:docPr id="2" name="图片 8" descr="成都片区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成都片区电子章"/>
                    <pic:cNvPicPr>
                      <a:picLocks noChangeAspect="1"/>
                    </pic:cNvPicPr>
                  </pic:nvPicPr>
                  <pic:blipFill>
                    <a:blip r:embed="rId9"/>
                    <a:stretch>
                      <a:fillRect/>
                    </a:stretch>
                  </pic:blipFill>
                  <pic:spPr>
                    <a:xfrm>
                      <a:off x="0" y="0"/>
                      <a:ext cx="1504315" cy="1504315"/>
                    </a:xfrm>
                    <a:prstGeom prst="rect">
                      <a:avLst/>
                    </a:prstGeom>
                    <a:noFill/>
                    <a:ln>
                      <a:noFill/>
                    </a:ln>
                  </pic:spPr>
                </pic:pic>
              </a:graphicData>
            </a:graphic>
          </wp:anchor>
        </w:drawing>
      </w:r>
      <w:r>
        <w:rPr>
          <w:rFonts w:hint="default" w:ascii="宋体" w:hAnsi="宋体"/>
          <w:b/>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5048250</wp:posOffset>
            </wp:positionH>
            <wp:positionV relativeFrom="paragraph">
              <wp:posOffset>8161020</wp:posOffset>
            </wp:positionV>
            <wp:extent cx="1504315" cy="1504315"/>
            <wp:effectExtent l="0" t="0" r="4445" b="4445"/>
            <wp:wrapNone/>
            <wp:docPr id="3" name="图片 4" descr="成都片区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成都片区电子章"/>
                    <pic:cNvPicPr>
                      <a:picLocks noChangeAspect="1"/>
                    </pic:cNvPicPr>
                  </pic:nvPicPr>
                  <pic:blipFill>
                    <a:blip r:embed="rId9"/>
                    <a:stretch>
                      <a:fillRect/>
                    </a:stretch>
                  </pic:blipFill>
                  <pic:spPr>
                    <a:xfrm>
                      <a:off x="0" y="0"/>
                      <a:ext cx="1504315" cy="1504315"/>
                    </a:xfrm>
                    <a:prstGeom prst="rect">
                      <a:avLst/>
                    </a:prstGeom>
                    <a:noFill/>
                    <a:ln>
                      <a:noFill/>
                    </a:ln>
                  </pic:spPr>
                </pic:pic>
              </a:graphicData>
            </a:graphic>
          </wp:anchor>
        </w:drawing>
      </w:r>
      <w:r>
        <w:rPr>
          <w:rFonts w:hint="eastAsia" w:ascii="宋体" w:hAnsi="宋体"/>
          <w:b/>
          <w:color w:val="auto"/>
          <w:sz w:val="32"/>
          <w:szCs w:val="32"/>
          <w:highlight w:val="none"/>
          <w:lang w:val="en-US" w:eastAsia="zh-CN"/>
        </w:rPr>
        <w:t>比</w:t>
      </w:r>
      <w:r>
        <w:rPr>
          <w:rFonts w:hint="eastAsia" w:ascii="宋体" w:hAnsi="宋体"/>
          <w:b/>
          <w:color w:val="auto"/>
          <w:sz w:val="32"/>
          <w:szCs w:val="32"/>
          <w:highlight w:val="none"/>
          <w:lang w:eastAsia="zh-CN"/>
        </w:rPr>
        <w:t>选</w:t>
      </w:r>
      <w:r>
        <w:rPr>
          <w:rFonts w:hint="eastAsia" w:ascii="宋体" w:hAnsi="宋体"/>
          <w:b/>
          <w:color w:val="auto"/>
          <w:sz w:val="32"/>
          <w:szCs w:val="32"/>
          <w:highlight w:val="none"/>
        </w:rPr>
        <w:t>人：</w:t>
      </w:r>
      <w:r>
        <w:rPr>
          <w:rFonts w:hint="eastAsia" w:ascii="宋体" w:hAnsi="宋体"/>
          <w:b/>
          <w:color w:val="auto"/>
          <w:sz w:val="32"/>
          <w:szCs w:val="32"/>
          <w:highlight w:val="none"/>
          <w:u w:val="single"/>
          <w:lang w:val="en-US" w:eastAsia="zh-CN"/>
        </w:rPr>
        <w:t>四川蜀道养护集团有限公司川中区域中心</w:t>
      </w:r>
    </w:p>
    <w:p>
      <w:pPr>
        <w:jc w:val="center"/>
        <w:rPr>
          <w:rFonts w:hint="eastAsia" w:ascii="宋体" w:hAnsi="宋体"/>
          <w:b/>
          <w:color w:val="auto"/>
          <w:sz w:val="32"/>
          <w:szCs w:val="32"/>
          <w:highlight w:val="none"/>
          <w:u w:val="none"/>
          <w:lang w:val="en-US" w:eastAsia="zh-CN"/>
        </w:rPr>
      </w:pP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 xml:space="preserve"> 2025</w:t>
      </w:r>
      <w:r>
        <w:rPr>
          <w:rFonts w:ascii="宋体" w:hAnsi="宋体"/>
          <w:b/>
          <w:color w:val="auto"/>
          <w:sz w:val="32"/>
          <w:szCs w:val="32"/>
          <w:highlight w:val="none"/>
          <w:u w:val="single"/>
        </w:rPr>
        <w:t xml:space="preserve"> </w:t>
      </w:r>
      <w:r>
        <w:rPr>
          <w:rFonts w:hint="eastAsia" w:ascii="宋体" w:hAnsi="宋体"/>
          <w:b/>
          <w:color w:val="auto"/>
          <w:sz w:val="32"/>
          <w:szCs w:val="32"/>
          <w:highlight w:val="none"/>
        </w:rPr>
        <w:t>年</w:t>
      </w:r>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8</w:t>
      </w:r>
      <w:r>
        <w:rPr>
          <w:rFonts w:ascii="宋体" w:hAnsi="宋体"/>
          <w:b/>
          <w:color w:val="auto"/>
          <w:sz w:val="32"/>
          <w:szCs w:val="32"/>
          <w:highlight w:val="none"/>
          <w:u w:val="single"/>
        </w:rPr>
        <w:t xml:space="preserve"> </w:t>
      </w:r>
      <w:r>
        <w:rPr>
          <w:rFonts w:hint="eastAsia" w:ascii="宋体" w:hAnsi="宋体"/>
          <w:b/>
          <w:color w:val="auto"/>
          <w:sz w:val="32"/>
          <w:szCs w:val="32"/>
          <w:highlight w:val="none"/>
        </w:rPr>
        <w:t>月</w:t>
      </w:r>
      <w:r>
        <w:rPr>
          <w:rFonts w:hint="eastAsia" w:ascii="宋体" w:hAnsi="宋体"/>
          <w:b/>
          <w:color w:val="auto"/>
          <w:sz w:val="32"/>
          <w:szCs w:val="32"/>
          <w:highlight w:val="none"/>
          <w:u w:val="single"/>
          <w:lang w:val="en-US" w:eastAsia="zh-CN"/>
        </w:rPr>
        <w:t xml:space="preserve"> 13 </w:t>
      </w:r>
      <w:r>
        <w:rPr>
          <w:rFonts w:hint="eastAsia" w:ascii="宋体" w:hAnsi="宋体"/>
          <w:b/>
          <w:color w:val="auto"/>
          <w:sz w:val="32"/>
          <w:szCs w:val="32"/>
          <w:highlight w:val="none"/>
          <w:u w:val="none"/>
          <w:lang w:val="en-US" w:eastAsia="zh-CN"/>
        </w:rPr>
        <w:t>日</w:t>
      </w:r>
    </w:p>
    <w:p>
      <w:pPr>
        <w:rPr>
          <w:color w:val="auto"/>
        </w:rPr>
      </w:pPr>
      <w:r>
        <w:rPr>
          <w:rFonts w:hint="eastAsia" w:ascii="宋体" w:hAnsi="宋体"/>
          <w:b/>
          <w:color w:val="auto"/>
          <w:sz w:val="30"/>
          <w:szCs w:val="30"/>
          <w:highlight w:val="none"/>
          <w:u w:val="none"/>
          <w:lang w:val="en-US" w:eastAsia="zh-CN"/>
        </w:rPr>
        <w:br w:type="page"/>
      </w:r>
    </w:p>
    <w:p>
      <w:pPr>
        <w:pStyle w:val="2"/>
        <w:numPr>
          <w:ilvl w:val="0"/>
          <w:numId w:val="1"/>
        </w:numPr>
        <w:bidi w:val="0"/>
        <w:rPr>
          <w:rFonts w:hint="eastAsia"/>
          <w:color w:val="auto"/>
          <w:lang w:val="en-US" w:eastAsia="zh-CN"/>
        </w:rPr>
      </w:pPr>
      <w:r>
        <w:rPr>
          <w:rFonts w:hint="eastAsia"/>
          <w:color w:val="auto"/>
          <w:lang w:val="en-US" w:eastAsia="zh-CN"/>
        </w:rPr>
        <w:t xml:space="preserve"> 公开比选公告</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4"/>
          <w:szCs w:val="24"/>
          <w:highlight w:val="none"/>
          <w:lang w:eastAsia="zh-CN"/>
        </w:rPr>
      </w:pPr>
      <w:bookmarkStart w:id="2" w:name="_Toc5142"/>
      <w:bookmarkStart w:id="3" w:name="_Toc9013"/>
      <w:bookmarkStart w:id="4" w:name="_Toc34139193"/>
      <w:bookmarkStart w:id="5" w:name="_Toc687"/>
      <w:bookmarkStart w:id="6" w:name="_Toc35869482"/>
      <w:bookmarkStart w:id="7" w:name="_Toc267506206"/>
      <w:bookmarkStart w:id="8" w:name="_Toc6824"/>
      <w:bookmarkStart w:id="9" w:name="_Toc27016"/>
      <w:bookmarkStart w:id="10" w:name="_Toc21054"/>
      <w:bookmarkStart w:id="11" w:name="_Toc34138993"/>
      <w:bookmarkStart w:id="12" w:name="_Toc33693442"/>
      <w:bookmarkStart w:id="13" w:name="_Toc14780"/>
      <w:bookmarkStart w:id="14" w:name="_Toc9535"/>
      <w:bookmarkStart w:id="15" w:name="_Toc17314"/>
      <w:bookmarkStart w:id="16" w:name="_Toc18823"/>
      <w:bookmarkStart w:id="17" w:name="_Toc523478877"/>
      <w:bookmarkStart w:id="18" w:name="_Toc23015"/>
      <w:bookmarkStart w:id="19" w:name="_Toc34139399"/>
      <w:bookmarkStart w:id="20" w:name="_Toc26711"/>
      <w:bookmarkStart w:id="21" w:name="_Toc3977"/>
      <w:bookmarkStart w:id="22" w:name="_Toc260302109"/>
      <w:bookmarkStart w:id="23" w:name="_Toc19988"/>
      <w:bookmarkStart w:id="24" w:name="_Toc6510"/>
      <w:bookmarkStart w:id="25" w:name="_Toc19126"/>
      <w:bookmarkStart w:id="26" w:name="_Toc6790"/>
      <w:r>
        <w:rPr>
          <w:rFonts w:hint="eastAsia" w:ascii="仿宋_GB2312" w:hAnsi="仿宋_GB2312" w:eastAsia="仿宋_GB2312" w:cs="仿宋_GB2312"/>
          <w:bCs/>
          <w:color w:val="auto"/>
          <w:sz w:val="28"/>
          <w:szCs w:val="28"/>
          <w:highlight w:val="none"/>
          <w:lang w:eastAsia="zh-CN" w:bidi="ar"/>
        </w:rPr>
        <w:t>本比选项目为</w:t>
      </w:r>
      <w:r>
        <w:rPr>
          <w:rFonts w:hint="eastAsia" w:ascii="仿宋_GB2312" w:hAnsi="仿宋_GB2312" w:eastAsia="仿宋_GB2312" w:cs="仿宋_GB2312"/>
          <w:bCs/>
          <w:color w:val="auto"/>
          <w:sz w:val="28"/>
          <w:szCs w:val="28"/>
          <w:highlight w:val="none"/>
          <w:lang w:val="en-US" w:eastAsia="zh-CN" w:bidi="ar"/>
        </w:rPr>
        <w:t>四川</w:t>
      </w:r>
      <w:r>
        <w:rPr>
          <w:rFonts w:hint="eastAsia" w:ascii="仿宋_GB2312" w:hAnsi="仿宋_GB2312" w:eastAsia="仿宋_GB2312" w:cs="仿宋_GB2312"/>
          <w:bCs/>
          <w:color w:val="auto"/>
          <w:sz w:val="28"/>
          <w:szCs w:val="28"/>
          <w:highlight w:val="none"/>
          <w:lang w:eastAsia="zh-CN" w:bidi="ar"/>
        </w:rPr>
        <w:t>蜀道养护集团有限公司</w:t>
      </w:r>
      <w:bookmarkStart w:id="27" w:name="OLE_LINK2"/>
      <w:r>
        <w:rPr>
          <w:rFonts w:hint="eastAsia" w:ascii="仿宋_GB2312" w:hAnsi="仿宋_GB2312" w:eastAsia="仿宋_GB2312" w:cs="仿宋_GB2312"/>
          <w:bCs/>
          <w:color w:val="auto"/>
          <w:sz w:val="28"/>
          <w:szCs w:val="28"/>
          <w:highlight w:val="none"/>
          <w:lang w:val="en-US" w:eastAsia="zh-CN" w:bidi="ar"/>
        </w:rPr>
        <w:t>川中区域中心</w:t>
      </w:r>
      <w:r>
        <w:rPr>
          <w:rFonts w:hint="eastAsia" w:ascii="仿宋_GB2312" w:hAnsi="仿宋_GB2312" w:eastAsia="仿宋_GB2312" w:cs="仿宋_GB2312"/>
          <w:bCs/>
          <w:color w:val="auto"/>
          <w:sz w:val="28"/>
          <w:szCs w:val="28"/>
          <w:highlight w:val="none"/>
          <w:lang w:val="en-US" w:eastAsia="zh-CN" w:bidi="ar"/>
        </w:rPr>
        <w:t>涉及的</w:t>
      </w:r>
      <w:r>
        <w:rPr>
          <w:rFonts w:hint="eastAsia" w:ascii="仿宋_GB2312" w:hAnsi="仿宋_GB2312" w:eastAsia="仿宋_GB2312" w:cs="仿宋_GB2312"/>
          <w:bCs/>
          <w:color w:val="auto"/>
          <w:sz w:val="28"/>
          <w:szCs w:val="28"/>
          <w:highlight w:val="none"/>
          <w:lang w:val="en-US" w:eastAsia="zh-CN" w:bidi="ar"/>
        </w:rPr>
        <w:t>成渝项目部、川高项目部、藏高项目部地质灾害评估</w:t>
      </w:r>
      <w:r>
        <w:rPr>
          <w:rFonts w:hint="eastAsia" w:ascii="仿宋_GB2312" w:hAnsi="仿宋_GB2312" w:eastAsia="仿宋_GB2312" w:cs="仿宋_GB2312"/>
          <w:bCs/>
          <w:color w:val="auto"/>
          <w:sz w:val="28"/>
          <w:szCs w:val="28"/>
          <w:highlight w:val="none"/>
          <w:lang w:val="en-US" w:eastAsia="zh-CN" w:bidi="ar"/>
        </w:rPr>
        <w:t>技术服务</w:t>
      </w:r>
      <w:bookmarkEnd w:id="27"/>
      <w:r>
        <w:rPr>
          <w:rFonts w:hint="eastAsia" w:ascii="仿宋_GB2312" w:hAnsi="仿宋_GB2312" w:eastAsia="仿宋_GB2312" w:cs="仿宋_GB2312"/>
          <w:bCs/>
          <w:color w:val="auto"/>
          <w:sz w:val="28"/>
          <w:szCs w:val="28"/>
          <w:highlight w:val="none"/>
          <w:lang w:eastAsia="zh-CN" w:bidi="ar"/>
        </w:rPr>
        <w:t>，比选人为</w:t>
      </w:r>
      <w:r>
        <w:rPr>
          <w:rFonts w:hint="eastAsia" w:ascii="仿宋_GB2312" w:hAnsi="仿宋_GB2312" w:eastAsia="仿宋_GB2312" w:cs="仿宋_GB2312"/>
          <w:bCs/>
          <w:color w:val="auto"/>
          <w:sz w:val="28"/>
          <w:szCs w:val="28"/>
          <w:highlight w:val="none"/>
          <w:lang w:val="en-US" w:eastAsia="zh-CN" w:bidi="ar"/>
        </w:rPr>
        <w:t>四川</w:t>
      </w:r>
      <w:r>
        <w:rPr>
          <w:rFonts w:hint="eastAsia" w:ascii="仿宋_GB2312" w:hAnsi="仿宋_GB2312" w:eastAsia="仿宋_GB2312" w:cs="仿宋_GB2312"/>
          <w:bCs/>
          <w:color w:val="auto"/>
          <w:sz w:val="28"/>
          <w:szCs w:val="28"/>
          <w:highlight w:val="none"/>
          <w:lang w:eastAsia="zh-CN" w:bidi="ar"/>
        </w:rPr>
        <w:t>蜀道养护集团有限公司</w:t>
      </w:r>
      <w:r>
        <w:rPr>
          <w:rFonts w:hint="eastAsia" w:ascii="仿宋_GB2312" w:hAnsi="仿宋_GB2312" w:eastAsia="仿宋_GB2312" w:cs="仿宋_GB2312"/>
          <w:bCs/>
          <w:color w:val="auto"/>
          <w:sz w:val="28"/>
          <w:szCs w:val="28"/>
          <w:highlight w:val="none"/>
          <w:lang w:val="en-US" w:eastAsia="zh-CN" w:bidi="ar"/>
        </w:rPr>
        <w:t>川中区域中心</w:t>
      </w:r>
      <w:r>
        <w:rPr>
          <w:rFonts w:hint="eastAsia" w:ascii="仿宋_GB2312" w:hAnsi="仿宋_GB2312" w:eastAsia="仿宋_GB2312" w:cs="仿宋_GB2312"/>
          <w:bCs/>
          <w:color w:val="auto"/>
          <w:sz w:val="28"/>
          <w:szCs w:val="28"/>
          <w:highlight w:val="none"/>
          <w:lang w:eastAsia="zh-CN" w:bidi="ar"/>
        </w:rPr>
        <w:t>，项目已具备比选条件，</w:t>
      </w:r>
      <w:r>
        <w:rPr>
          <w:rFonts w:hint="eastAsia" w:ascii="仿宋_GB2312" w:hAnsi="仿宋_GB2312" w:eastAsia="仿宋_GB2312" w:cs="仿宋_GB2312"/>
          <w:bCs/>
          <w:color w:val="auto"/>
          <w:kern w:val="0"/>
          <w:sz w:val="28"/>
          <w:szCs w:val="28"/>
          <w:lang w:val="en-US" w:eastAsia="zh-CN" w:bidi="ar"/>
        </w:rPr>
        <w:t>按照</w:t>
      </w:r>
      <w:r>
        <w:rPr>
          <w:rFonts w:hint="eastAsia" w:ascii="仿宋_GB2312" w:hAnsi="仿宋_GB2312" w:eastAsia="仿宋_GB2312" w:cs="仿宋_GB2312"/>
          <w:b w:val="0"/>
          <w:bCs/>
          <w:color w:val="auto"/>
          <w:sz w:val="28"/>
          <w:szCs w:val="28"/>
          <w:lang w:val="en-US" w:eastAsia="zh-CN" w:bidi="ar"/>
        </w:rPr>
        <w:t>《四川省国资委及出资企业中介机构选聘管理试行办法》（川国资委办</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b w:val="0"/>
          <w:bCs/>
          <w:color w:val="auto"/>
          <w:sz w:val="28"/>
          <w:szCs w:val="28"/>
          <w:lang w:val="en-US" w:eastAsia="zh-CN" w:bidi="ar"/>
        </w:rPr>
        <w:t>2019</w:t>
      </w:r>
      <w:r>
        <w:rPr>
          <w:rFonts w:hint="eastAsia" w:ascii="仿宋_GB2312" w:hAnsi="仿宋_GB2312" w:eastAsia="仿宋_GB2312" w:cs="仿宋_GB2312"/>
          <w:kern w:val="2"/>
          <w:sz w:val="28"/>
          <w:szCs w:val="28"/>
          <w:lang w:val="en-US" w:eastAsia="zh-CN" w:bidi="ar-SA"/>
        </w:rPr>
        <w:t>〕</w:t>
      </w:r>
      <w:r>
        <w:rPr>
          <w:rFonts w:hint="eastAsia" w:ascii="仿宋_GB2312" w:hAnsi="仿宋_GB2312" w:eastAsia="仿宋_GB2312" w:cs="仿宋_GB2312"/>
          <w:b w:val="0"/>
          <w:bCs/>
          <w:color w:val="auto"/>
          <w:sz w:val="28"/>
          <w:szCs w:val="28"/>
          <w:lang w:val="en-US" w:eastAsia="zh-CN" w:bidi="ar"/>
        </w:rPr>
        <w:t>9号）相关</w:t>
      </w:r>
      <w:r>
        <w:rPr>
          <w:rFonts w:hint="eastAsia" w:ascii="仿宋_GB2312" w:hAnsi="仿宋_GB2312" w:eastAsia="仿宋_GB2312" w:cs="仿宋_GB2312"/>
          <w:color w:val="000000"/>
          <w:kern w:val="0"/>
          <w:sz w:val="28"/>
          <w:szCs w:val="28"/>
          <w:lang w:val="en-US" w:eastAsia="zh-CN" w:bidi="ar"/>
        </w:rPr>
        <w:t>规定，现拟通过公开比选方式选择满足资质要求的地质灾害评估服务单位为四川蜀道养护集团有限公司川中区域中心地质灾害评估提供服务，诚邀符合资格条件的潜在申请人参与本项目的比选</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b/>
          <w:bCs/>
          <w:color w:val="auto"/>
          <w:sz w:val="28"/>
          <w:szCs w:val="32"/>
          <w:highlight w:val="none"/>
          <w:lang w:val="en-US" w:eastAsia="zh-CN" w:bidi="ar-SA"/>
        </w:rPr>
      </w:pPr>
      <w:r>
        <w:rPr>
          <w:rFonts w:hint="eastAsia" w:ascii="宋体" w:hAnsi="宋体" w:eastAsia="宋体" w:cs="宋体"/>
          <w:b/>
          <w:bCs/>
          <w:color w:val="auto"/>
          <w:sz w:val="28"/>
          <w:szCs w:val="32"/>
          <w:highlight w:val="none"/>
          <w:lang w:val="en-US" w:eastAsia="zh-CN" w:bidi="ar-SA"/>
        </w:rPr>
        <w:t>1.项目概况与比选范围</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1</w:t>
      </w:r>
      <w:r>
        <w:rPr>
          <w:rFonts w:hint="eastAsia" w:ascii="仿宋_GB2312" w:hAnsi="仿宋_GB2312" w:eastAsia="仿宋_GB2312" w:cs="仿宋_GB2312"/>
          <w:color w:val="000000"/>
          <w:sz w:val="28"/>
          <w:szCs w:val="28"/>
          <w:highlight w:val="none"/>
          <w:lang w:bidi="ar"/>
        </w:rPr>
        <w:t>.</w:t>
      </w:r>
      <w:r>
        <w:rPr>
          <w:rFonts w:hint="eastAsia" w:ascii="仿宋_GB2312" w:hAnsi="仿宋_GB2312" w:eastAsia="仿宋_GB2312" w:cs="仿宋_GB2312"/>
          <w:color w:val="000000"/>
          <w:sz w:val="28"/>
          <w:szCs w:val="28"/>
          <w:highlight w:val="none"/>
          <w:lang w:val="en-US" w:eastAsia="zh-CN" w:bidi="ar"/>
        </w:rPr>
        <w:t>1</w:t>
      </w:r>
      <w:r>
        <w:rPr>
          <w:rFonts w:hint="eastAsia" w:ascii="仿宋_GB2312" w:hAnsi="仿宋_GB2312" w:eastAsia="仿宋_GB2312" w:cs="仿宋_GB2312"/>
          <w:color w:val="000000"/>
          <w:sz w:val="28"/>
          <w:szCs w:val="28"/>
          <w:highlight w:val="none"/>
          <w:lang w:bidi="ar"/>
        </w:rPr>
        <w:t>建设地点</w:t>
      </w:r>
      <w:r>
        <w:rPr>
          <w:rFonts w:hint="eastAsia" w:ascii="仿宋_GB2312" w:hAnsi="仿宋_GB2312" w:eastAsia="仿宋_GB2312" w:cs="仿宋_GB2312"/>
          <w:color w:val="000000"/>
          <w:sz w:val="28"/>
          <w:szCs w:val="28"/>
          <w:highlight w:val="none"/>
          <w:lang w:val="en-US" w:eastAsia="zh-CN" w:bidi="ar"/>
        </w:rPr>
        <w:t>及项目概况：</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1.1.1：建设地点：</w:t>
      </w:r>
      <w:r>
        <w:rPr>
          <w:rFonts w:hint="eastAsia" w:ascii="仿宋_GB2312" w:hAnsi="仿宋_GB2312" w:eastAsia="仿宋_GB2312" w:cs="仿宋_GB2312"/>
          <w:color w:val="000000"/>
          <w:sz w:val="28"/>
          <w:szCs w:val="28"/>
          <w:highlight w:val="none"/>
          <w:lang w:val="en-US" w:eastAsia="zh-CN" w:bidi="ar"/>
        </w:rPr>
        <w:t>四川</w:t>
      </w:r>
      <w:r>
        <w:rPr>
          <w:rFonts w:hint="eastAsia" w:ascii="仿宋_GB2312" w:hAnsi="仿宋_GB2312" w:eastAsia="仿宋_GB2312" w:cs="仿宋_GB2312"/>
          <w:color w:val="000000"/>
          <w:sz w:val="28"/>
          <w:szCs w:val="28"/>
          <w:highlight w:val="none"/>
          <w:lang w:val="en-US" w:eastAsia="zh-CN" w:bidi="ar"/>
        </w:rPr>
        <w:t>蜀道养护集团有限公司</w:t>
      </w:r>
      <w:r>
        <w:rPr>
          <w:rFonts w:hint="eastAsia" w:ascii="仿宋_GB2312" w:hAnsi="仿宋_GB2312" w:eastAsia="仿宋_GB2312" w:cs="仿宋_GB2312"/>
          <w:color w:val="000000"/>
          <w:sz w:val="28"/>
          <w:szCs w:val="28"/>
          <w:highlight w:val="none"/>
          <w:lang w:val="en-US" w:eastAsia="zh-CN" w:bidi="ar"/>
        </w:rPr>
        <w:t>川中区域中心</w:t>
      </w:r>
      <w:r>
        <w:rPr>
          <w:rFonts w:hint="eastAsia" w:ascii="仿宋_GB2312" w:hAnsi="仿宋_GB2312" w:eastAsia="仿宋_GB2312" w:cs="仿宋_GB2312"/>
          <w:color w:val="000000"/>
          <w:sz w:val="28"/>
          <w:szCs w:val="28"/>
          <w:highlight w:val="none"/>
          <w:lang w:val="en-US" w:eastAsia="zh-CN" w:bidi="ar"/>
        </w:rPr>
        <w:t>所辖</w:t>
      </w:r>
      <w:r>
        <w:rPr>
          <w:rFonts w:hint="eastAsia" w:ascii="仿宋_GB2312" w:hAnsi="仿宋_GB2312" w:eastAsia="仿宋_GB2312" w:cs="仿宋_GB2312"/>
          <w:color w:val="000000"/>
          <w:sz w:val="28"/>
          <w:szCs w:val="28"/>
          <w:highlight w:val="none"/>
          <w:lang w:val="en-US" w:eastAsia="zh-CN" w:bidi="ar"/>
        </w:rPr>
        <w:t>成渝项目部、川高项目部、藏高项目部</w:t>
      </w:r>
      <w:r>
        <w:rPr>
          <w:rFonts w:hint="eastAsia" w:ascii="仿宋_GB2312" w:hAnsi="仿宋_GB2312" w:eastAsia="仿宋_GB2312" w:cs="仿宋_GB2312"/>
          <w:color w:val="000000"/>
          <w:sz w:val="28"/>
          <w:szCs w:val="28"/>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1.1.2：项目概况：为</w:t>
      </w:r>
      <w:r>
        <w:rPr>
          <w:rFonts w:hint="eastAsia" w:ascii="仿宋_GB2312" w:hAnsi="仿宋_GB2312" w:eastAsia="仿宋_GB2312" w:cs="仿宋_GB2312"/>
          <w:color w:val="000000"/>
          <w:sz w:val="28"/>
          <w:szCs w:val="28"/>
          <w:highlight w:val="none"/>
          <w:lang w:val="en-US" w:eastAsia="zh-CN" w:bidi="ar"/>
        </w:rPr>
        <w:t>做好防汛减灾工作</w:t>
      </w:r>
      <w:r>
        <w:rPr>
          <w:rFonts w:hint="eastAsia" w:ascii="仿宋_GB2312" w:hAnsi="仿宋_GB2312" w:eastAsia="仿宋_GB2312" w:cs="仿宋_GB2312"/>
          <w:color w:val="000000"/>
          <w:sz w:val="28"/>
          <w:szCs w:val="28"/>
          <w:highlight w:val="none"/>
          <w:lang w:val="en-US" w:eastAsia="zh-CN" w:bidi="ar"/>
        </w:rPr>
        <w:t>，从</w:t>
      </w:r>
      <w:r>
        <w:rPr>
          <w:rFonts w:hint="eastAsia" w:ascii="仿宋_GB2312" w:hAnsi="仿宋_GB2312" w:eastAsia="仿宋_GB2312" w:cs="仿宋_GB2312"/>
          <w:color w:val="000000"/>
          <w:sz w:val="28"/>
          <w:szCs w:val="28"/>
          <w:highlight w:val="none"/>
          <w:lang w:val="en-US" w:eastAsia="zh-CN" w:bidi="ar"/>
        </w:rPr>
        <w:t>项目驻地保障全体员工、产业工人人身安全</w:t>
      </w:r>
      <w:r>
        <w:rPr>
          <w:rFonts w:hint="eastAsia" w:ascii="仿宋_GB2312" w:hAnsi="仿宋_GB2312" w:eastAsia="仿宋_GB2312" w:cs="仿宋_GB2312"/>
          <w:color w:val="000000"/>
          <w:sz w:val="28"/>
          <w:szCs w:val="28"/>
          <w:highlight w:val="none"/>
          <w:lang w:val="en-US" w:eastAsia="zh-CN" w:bidi="ar"/>
        </w:rPr>
        <w:t>，</w:t>
      </w:r>
      <w:r>
        <w:rPr>
          <w:rFonts w:hint="eastAsia" w:ascii="仿宋_GB2312" w:hAnsi="仿宋_GB2312" w:eastAsia="仿宋_GB2312" w:cs="仿宋_GB2312"/>
          <w:color w:val="000000"/>
          <w:sz w:val="28"/>
          <w:szCs w:val="28"/>
          <w:highlight w:val="none"/>
          <w:lang w:val="en-US" w:eastAsia="zh-CN" w:bidi="ar"/>
        </w:rPr>
        <w:t>确保驻地安全可靠宜居住</w:t>
      </w:r>
      <w:r>
        <w:rPr>
          <w:rFonts w:hint="eastAsia" w:ascii="仿宋_GB2312" w:hAnsi="仿宋_GB2312" w:eastAsia="仿宋_GB2312" w:cs="仿宋_GB2312"/>
          <w:color w:val="000000"/>
          <w:sz w:val="28"/>
          <w:szCs w:val="28"/>
          <w:highlight w:val="none"/>
          <w:lang w:val="en-US" w:eastAsia="zh-CN" w:bidi="ar"/>
        </w:rPr>
        <w:t>，拟开展</w:t>
      </w:r>
      <w:r>
        <w:rPr>
          <w:rFonts w:hint="eastAsia" w:ascii="仿宋_GB2312" w:hAnsi="仿宋_GB2312" w:eastAsia="仿宋_GB2312" w:cs="仿宋_GB2312"/>
          <w:color w:val="000000"/>
          <w:sz w:val="28"/>
          <w:szCs w:val="28"/>
          <w:highlight w:val="none"/>
          <w:lang w:val="en-US" w:eastAsia="zh-CN" w:bidi="ar"/>
        </w:rPr>
        <w:t>川中区域中心成渝项目部、川高项目部、藏高项目部所属各项目驻地、产业工人驻地共计23处的地质灾害评估</w:t>
      </w:r>
      <w:r>
        <w:rPr>
          <w:rFonts w:hint="eastAsia" w:ascii="仿宋_GB2312" w:hAnsi="仿宋_GB2312" w:eastAsia="仿宋_GB2312" w:cs="仿宋_GB2312"/>
          <w:color w:val="000000"/>
          <w:sz w:val="28"/>
          <w:szCs w:val="28"/>
          <w:highlight w:val="none"/>
          <w:lang w:val="en-US" w:eastAsia="zh-CN" w:bidi="ar"/>
        </w:rPr>
        <w:t>服务。</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highlight w:val="yellow"/>
          <w:lang w:eastAsia="zh-CN" w:bidi="ar"/>
        </w:rPr>
      </w:pPr>
      <w:r>
        <w:rPr>
          <w:rFonts w:hint="eastAsia" w:ascii="仿宋_GB2312" w:hAnsi="仿宋_GB2312" w:eastAsia="仿宋_GB2312" w:cs="仿宋_GB2312"/>
          <w:color w:val="000000"/>
          <w:sz w:val="28"/>
          <w:szCs w:val="28"/>
          <w:highlight w:val="none"/>
          <w:lang w:val="en-US" w:eastAsia="zh-CN" w:bidi="ar"/>
        </w:rPr>
        <w:t>1</w:t>
      </w:r>
      <w:r>
        <w:rPr>
          <w:rFonts w:hint="eastAsia" w:ascii="仿宋_GB2312" w:hAnsi="仿宋_GB2312" w:eastAsia="仿宋_GB2312" w:cs="仿宋_GB2312"/>
          <w:color w:val="000000"/>
          <w:sz w:val="28"/>
          <w:szCs w:val="28"/>
          <w:highlight w:val="none"/>
          <w:lang w:bidi="ar"/>
        </w:rPr>
        <w:t>.2</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范围</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val="en-US" w:eastAsia="zh-CN" w:bidi="ar"/>
        </w:rPr>
        <w:t>四川蜀道养护集团有限公司川中区域中心成渝项目部、川高项目部、藏高项目部地质灾害评估报告</w:t>
      </w:r>
      <w:r>
        <w:rPr>
          <w:rFonts w:hint="eastAsia" w:ascii="仿宋_GB2312" w:hAnsi="仿宋_GB2312" w:eastAsia="仿宋_GB2312" w:cs="仿宋_GB2312"/>
          <w:color w:val="000000"/>
          <w:sz w:val="28"/>
          <w:szCs w:val="28"/>
          <w:highlight w:val="none"/>
          <w:lang w:val="en-US" w:eastAsia="zh-CN" w:bidi="ar"/>
        </w:rPr>
        <w:t>服务</w:t>
      </w:r>
      <w:r>
        <w:rPr>
          <w:highlight w:val="none"/>
        </w:rPr>
        <w:commentReference w:id="0"/>
      </w:r>
      <w:r>
        <w:rPr>
          <w:rFonts w:hint="eastAsia" w:ascii="仿宋_GB2312" w:hAnsi="仿宋_GB2312" w:eastAsia="仿宋_GB2312" w:cs="仿宋_GB2312"/>
          <w:color w:val="000000"/>
          <w:sz w:val="28"/>
          <w:szCs w:val="28"/>
          <w:highlight w:val="none"/>
          <w:lang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val="en-US" w:eastAsia="zh-CN" w:bidi="ar"/>
        </w:rPr>
        <w:t>1</w:t>
      </w:r>
      <w:r>
        <w:rPr>
          <w:rFonts w:hint="eastAsia" w:ascii="仿宋_GB2312" w:hAnsi="仿宋_GB2312" w:eastAsia="仿宋_GB2312" w:cs="仿宋_GB2312"/>
          <w:color w:val="000000"/>
          <w:sz w:val="28"/>
          <w:szCs w:val="28"/>
          <w:highlight w:val="none"/>
          <w:lang w:bidi="ar"/>
        </w:rPr>
        <w:t>.</w:t>
      </w:r>
      <w:r>
        <w:rPr>
          <w:rFonts w:hint="eastAsia" w:ascii="仿宋_GB2312" w:hAnsi="仿宋_GB2312" w:eastAsia="仿宋_GB2312" w:cs="仿宋_GB2312"/>
          <w:color w:val="000000"/>
          <w:sz w:val="28"/>
          <w:szCs w:val="28"/>
          <w:highlight w:val="none"/>
          <w:lang w:val="en-US" w:eastAsia="zh-CN" w:bidi="ar"/>
        </w:rPr>
        <w:t>3</w:t>
      </w:r>
      <w:r>
        <w:rPr>
          <w:rFonts w:hint="eastAsia" w:ascii="仿宋_GB2312" w:hAnsi="仿宋_GB2312" w:eastAsia="仿宋_GB2312" w:cs="仿宋_GB2312"/>
          <w:color w:val="000000"/>
          <w:sz w:val="28"/>
          <w:szCs w:val="28"/>
          <w:highlight w:val="none"/>
          <w:lang w:val="en-US" w:eastAsia="zh-CN" w:bidi="ar"/>
        </w:rPr>
        <w:t>服务</w:t>
      </w:r>
      <w:r>
        <w:rPr>
          <w:rFonts w:hint="eastAsia" w:ascii="仿宋_GB2312" w:hAnsi="仿宋_GB2312" w:eastAsia="仿宋_GB2312" w:cs="仿宋_GB2312"/>
          <w:color w:val="000000"/>
          <w:sz w:val="28"/>
          <w:szCs w:val="28"/>
          <w:highlight w:val="none"/>
          <w:lang w:bidi="ar"/>
        </w:rPr>
        <w:t>内容: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lang w:val="en-US" w:eastAsia="zh-CN" w:bidi="ar"/>
        </w:rPr>
        <w:t>1.3.1根据</w:t>
      </w:r>
      <w:r>
        <w:rPr>
          <w:rFonts w:hint="eastAsia" w:ascii="仿宋_GB2312" w:hAnsi="仿宋_GB2312" w:eastAsia="仿宋_GB2312" w:cs="仿宋_GB2312"/>
          <w:b w:val="0"/>
          <w:bCs w:val="0"/>
          <w:color w:val="000000"/>
          <w:sz w:val="28"/>
          <w:szCs w:val="28"/>
          <w:highlight w:val="none"/>
          <w:u w:val="none"/>
          <w:lang w:bidi="ar"/>
        </w:rPr>
        <w:t>所列</w:t>
      </w:r>
      <w:r>
        <w:rPr>
          <w:rFonts w:hint="eastAsia" w:ascii="仿宋_GB2312" w:hAnsi="仿宋_GB2312" w:eastAsia="仿宋_GB2312" w:cs="仿宋_GB2312"/>
          <w:b w:val="0"/>
          <w:bCs w:val="0"/>
          <w:color w:val="000000"/>
          <w:sz w:val="28"/>
          <w:szCs w:val="28"/>
          <w:highlight w:val="none"/>
          <w:u w:val="none"/>
          <w:lang w:val="en-US" w:eastAsia="zh-CN" w:bidi="ar"/>
        </w:rPr>
        <w:t>驻地清单进行地质灾害评估。</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b w:val="0"/>
          <w:bCs w:val="0"/>
          <w:color w:val="000000"/>
          <w:sz w:val="28"/>
          <w:szCs w:val="28"/>
          <w:highlight w:val="none"/>
          <w:u w:val="none"/>
          <w:lang w:val="en-US" w:eastAsia="zh-CN" w:bidi="ar"/>
        </w:rPr>
        <w:t>1.3.2根据地质灾害评估分别对成渝项目部、川高项目部、藏高项目部出具地质灾害评估报告</w:t>
      </w:r>
      <w:bookmarkStart w:id="28" w:name="_Toc260302110"/>
      <w:bookmarkStart w:id="29" w:name="_Toc267506207"/>
      <w:r>
        <w:rPr>
          <w:rFonts w:hint="eastAsia" w:ascii="仿宋_GB2312" w:hAnsi="仿宋_GB2312" w:eastAsia="仿宋_GB2312" w:cs="仿宋_GB2312"/>
          <w:b w:val="0"/>
          <w:bCs w:val="0"/>
          <w:color w:val="000000"/>
          <w:sz w:val="28"/>
          <w:szCs w:val="28"/>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lang w:val="en-US" w:eastAsia="zh-CN" w:bidi="ar"/>
        </w:rPr>
      </w:pPr>
      <w:r>
        <w:rPr>
          <w:rFonts w:hint="eastAsia" w:ascii="仿宋_GB2312" w:hAnsi="仿宋_GB2312" w:eastAsia="仿宋_GB2312" w:cs="仿宋_GB2312"/>
          <w:color w:val="000000"/>
          <w:sz w:val="28"/>
          <w:szCs w:val="28"/>
          <w:highlight w:val="none"/>
          <w:lang w:val="en-US" w:eastAsia="zh-CN" w:bidi="ar"/>
        </w:rPr>
        <w:t>1.4计划</w:t>
      </w:r>
      <w:r>
        <w:rPr>
          <w:rFonts w:hint="eastAsia" w:ascii="仿宋_GB2312" w:hAnsi="仿宋_GB2312" w:eastAsia="仿宋_GB2312" w:cs="仿宋_GB2312"/>
          <w:color w:val="000000"/>
          <w:sz w:val="28"/>
          <w:szCs w:val="28"/>
          <w:highlight w:val="none"/>
          <w:lang w:val="en-US" w:eastAsia="zh-CN" w:bidi="ar"/>
        </w:rPr>
        <w:t>服务周</w:t>
      </w:r>
      <w:r>
        <w:rPr>
          <w:rFonts w:hint="eastAsia" w:ascii="仿宋_GB2312" w:hAnsi="仿宋_GB2312" w:eastAsia="仿宋_GB2312" w:cs="仿宋_GB2312"/>
          <w:color w:val="000000"/>
          <w:sz w:val="28"/>
          <w:szCs w:val="28"/>
          <w:highlight w:val="none"/>
          <w:lang w:val="en-US" w:eastAsia="zh-CN" w:bidi="ar"/>
        </w:rPr>
        <w:t>期：合同签订之日起</w:t>
      </w:r>
      <w:r>
        <w:rPr>
          <w:rFonts w:hint="eastAsia" w:ascii="仿宋_GB2312" w:hAnsi="仿宋_GB2312" w:eastAsia="仿宋_GB2312" w:cs="仿宋_GB2312"/>
          <w:color w:val="000000"/>
          <w:sz w:val="28"/>
          <w:szCs w:val="28"/>
          <w:highlight w:val="none"/>
          <w:lang w:val="en-US" w:eastAsia="zh-CN" w:bidi="ar"/>
        </w:rPr>
        <w:t>30个日历天</w:t>
      </w:r>
    </w:p>
    <w:p>
      <w:pPr>
        <w:pStyle w:val="3"/>
        <w:keepNext w:val="0"/>
        <w:keepLines w:val="0"/>
        <w:pageBreakBefore w:val="0"/>
        <w:widowControl/>
        <w:suppressLineNumbers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b w:val="0"/>
          <w:bCs w:val="0"/>
          <w:color w:val="auto"/>
          <w:sz w:val="24"/>
          <w:szCs w:val="24"/>
          <w:highlight w:val="none"/>
        </w:rPr>
      </w:pPr>
      <w:bookmarkStart w:id="30" w:name="_Toc22936"/>
      <w:bookmarkStart w:id="31" w:name="_Toc2485"/>
      <w:bookmarkStart w:id="32" w:name="_Toc13389"/>
      <w:bookmarkStart w:id="33" w:name="_Toc1541"/>
      <w:bookmarkStart w:id="34" w:name="_Toc26349"/>
      <w:bookmarkStart w:id="35" w:name="_Toc31010"/>
      <w:bookmarkStart w:id="36" w:name="_Toc34138994"/>
      <w:bookmarkStart w:id="37" w:name="_Toc28196"/>
      <w:bookmarkStart w:id="38" w:name="_Toc35869483"/>
      <w:bookmarkStart w:id="39" w:name="_Toc29480"/>
      <w:bookmarkStart w:id="40" w:name="_Toc17725"/>
      <w:bookmarkStart w:id="41" w:name="_Toc24863"/>
      <w:bookmarkStart w:id="42" w:name="_Toc33693443"/>
      <w:bookmarkStart w:id="43" w:name="_Toc7414"/>
      <w:bookmarkStart w:id="44" w:name="_Toc523478878"/>
      <w:bookmarkStart w:id="45" w:name="_Toc25423"/>
      <w:bookmarkStart w:id="46" w:name="_Toc34139400"/>
      <w:bookmarkStart w:id="47" w:name="_Toc1169"/>
      <w:bookmarkStart w:id="48" w:name="_Toc23336"/>
      <w:bookmarkStart w:id="49" w:name="_Toc34139194"/>
      <w:bookmarkStart w:id="50" w:name="_Toc30455"/>
      <w:bookmarkStart w:id="51" w:name="_Toc27588"/>
      <w:bookmarkStart w:id="52" w:name="_Toc9485"/>
      <w:r>
        <w:rPr>
          <w:rFonts w:hint="eastAsia" w:ascii="宋体" w:hAnsi="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cs="宋体"/>
          <w:color w:val="auto"/>
          <w:highlight w:val="none"/>
          <w:lang w:eastAsia="zh-CN"/>
        </w:rPr>
        <w:t>比选申请人</w:t>
      </w:r>
      <w:r>
        <w:rPr>
          <w:rFonts w:hint="eastAsia" w:ascii="宋体" w:hAnsi="宋体" w:eastAsia="宋体" w:cs="宋体"/>
          <w:color w:val="auto"/>
          <w:highlight w:val="none"/>
        </w:rPr>
        <w:t>资格</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color w:val="auto"/>
          <w:highlight w:val="none"/>
          <w:lang w:val="en-US" w:eastAsia="zh-CN"/>
        </w:rPr>
        <w:t>要求</w:t>
      </w:r>
      <w:r>
        <w:commentReference w:id="1"/>
      </w:r>
    </w:p>
    <w:p>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rPr>
          <w:rFonts w:hint="eastAsia" w:ascii="仿宋_GB2312" w:hAnsi="仿宋_GB2312" w:eastAsia="仿宋_GB2312" w:cs="仿宋_GB2312"/>
          <w:color w:val="000000"/>
          <w:sz w:val="28"/>
          <w:szCs w:val="28"/>
          <w:lang w:val="en-US" w:eastAsia="zh-CN" w:bidi="ar"/>
        </w:rPr>
      </w:pPr>
      <w:r>
        <w:rPr>
          <w:rFonts w:hint="eastAsia" w:ascii="仿宋_GB2312" w:hAnsi="仿宋_GB2312" w:eastAsia="仿宋_GB2312" w:cs="仿宋_GB2312"/>
          <w:color w:val="000000"/>
          <w:sz w:val="28"/>
          <w:szCs w:val="28"/>
          <w:lang w:val="en-US" w:eastAsia="zh-CN" w:bidi="ar"/>
        </w:rPr>
        <w:t>2.</w:t>
      </w:r>
      <w:r>
        <w:rPr>
          <w:rFonts w:hint="eastAsia" w:ascii="仿宋_GB2312" w:hAnsi="仿宋_GB2312" w:eastAsia="仿宋_GB2312" w:cs="仿宋_GB2312"/>
          <w:color w:val="000000"/>
          <w:sz w:val="28"/>
          <w:szCs w:val="28"/>
          <w:lang w:val="en-US" w:eastAsia="zh-CN" w:bidi="ar"/>
        </w:rPr>
        <w:t>1</w:t>
      </w:r>
      <w:r>
        <w:rPr>
          <w:rFonts w:hint="eastAsia" w:ascii="仿宋_GB2312" w:hAnsi="仿宋_GB2312" w:eastAsia="仿宋_GB2312" w:cs="仿宋_GB2312"/>
          <w:color w:val="000000"/>
          <w:sz w:val="28"/>
          <w:szCs w:val="28"/>
          <w:lang w:val="en-US" w:eastAsia="zh-CN" w:bidi="ar"/>
        </w:rPr>
        <w:t>比选申请人应具有</w:t>
      </w:r>
      <w:r>
        <w:rPr>
          <w:rFonts w:hint="eastAsia" w:ascii="仿宋_GB2312" w:hAnsi="仿宋_GB2312" w:eastAsia="仿宋_GB2312" w:cs="仿宋_GB2312"/>
          <w:color w:val="000000"/>
          <w:sz w:val="28"/>
          <w:szCs w:val="28"/>
          <w:lang w:eastAsia="zh-CN" w:bidi="ar"/>
        </w:rPr>
        <w:t>独立法人资格，持有有效的营业执照</w:t>
      </w:r>
      <w:r>
        <w:rPr>
          <w:rFonts w:hint="eastAsia" w:ascii="仿宋_GB2312" w:hAnsi="仿宋_GB2312" w:eastAsia="仿宋_GB2312" w:cs="仿宋_GB2312"/>
          <w:color w:val="000000"/>
          <w:sz w:val="28"/>
          <w:szCs w:val="28"/>
          <w:lang w:eastAsia="zh-CN" w:bidi="ar"/>
        </w:rPr>
        <w:t>，</w:t>
      </w:r>
      <w:r>
        <w:rPr>
          <w:rFonts w:hint="eastAsia" w:ascii="仿宋_GB2312" w:hAnsi="仿宋_GB2312" w:eastAsia="仿宋_GB2312" w:cs="仿宋_GB2312"/>
          <w:color w:val="000000"/>
          <w:sz w:val="28"/>
          <w:szCs w:val="28"/>
          <w:lang w:eastAsia="zh-CN" w:bidi="ar"/>
        </w:rPr>
        <w:t>以上证书均在有效期内。</w:t>
      </w:r>
      <w:r>
        <w:rPr>
          <w:rFonts w:hint="eastAsia" w:ascii="仿宋_GB2312" w:hAnsi="仿宋_GB2312" w:eastAsia="仿宋_GB2312" w:cs="仿宋_GB2312"/>
          <w:color w:val="000000"/>
          <w:sz w:val="28"/>
          <w:szCs w:val="28"/>
          <w:lang w:val="en-US" w:eastAsia="zh-CN" w:bidi="ar"/>
        </w:rPr>
        <w:t>法定代表人身份证、授权委托书。</w:t>
      </w:r>
    </w:p>
    <w:p>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b w:val="0"/>
          <w:bCs w:val="0"/>
          <w:color w:val="000000"/>
          <w:sz w:val="28"/>
          <w:szCs w:val="28"/>
          <w:highlight w:val="none"/>
          <w:u w:val="none"/>
          <w:lang w:val="en-US" w:eastAsia="zh-CN" w:bidi="ar"/>
        </w:rPr>
        <w:t>2.</w:t>
      </w:r>
      <w:r>
        <w:rPr>
          <w:rFonts w:hint="eastAsia" w:ascii="仿宋_GB2312" w:hAnsi="仿宋_GB2312" w:eastAsia="仿宋_GB2312" w:cs="仿宋_GB2312"/>
          <w:b w:val="0"/>
          <w:bCs w:val="0"/>
          <w:color w:val="000000"/>
          <w:sz w:val="28"/>
          <w:szCs w:val="28"/>
          <w:highlight w:val="none"/>
          <w:u w:val="none"/>
          <w:lang w:val="en-US" w:eastAsia="zh-CN" w:bidi="ar"/>
        </w:rPr>
        <w:t>2</w:t>
      </w:r>
      <w:r>
        <w:rPr>
          <w:rFonts w:hint="eastAsia" w:ascii="仿宋_GB2312" w:hAnsi="仿宋_GB2312" w:eastAsia="仿宋_GB2312" w:cs="仿宋_GB2312"/>
          <w:b w:val="0"/>
          <w:bCs w:val="0"/>
          <w:color w:val="000000"/>
          <w:sz w:val="28"/>
          <w:szCs w:val="28"/>
          <w:highlight w:val="none"/>
          <w:u w:val="none"/>
          <w:lang w:val="en-US" w:eastAsia="zh-CN" w:bidi="ar"/>
        </w:rPr>
        <w:t>比选申请人应具有</w:t>
      </w:r>
      <w:r>
        <w:rPr>
          <w:rFonts w:hint="eastAsia" w:ascii="仿宋_GB2312" w:hAnsi="仿宋_GB2312" w:eastAsia="仿宋_GB2312" w:cs="仿宋_GB2312"/>
          <w:b w:val="0"/>
          <w:bCs w:val="0"/>
          <w:color w:val="000000"/>
          <w:sz w:val="28"/>
          <w:szCs w:val="28"/>
          <w:highlight w:val="none"/>
          <w:u w:val="none"/>
          <w:lang w:val="en-US" w:eastAsia="zh-CN" w:bidi="ar"/>
        </w:rPr>
        <w:t>地质灾害防治单位资质证书乙级及以上</w:t>
      </w:r>
      <w:r>
        <w:rPr>
          <w:rFonts w:hint="eastAsia" w:ascii="仿宋_GB2312" w:hAnsi="仿宋_GB2312" w:eastAsia="仿宋_GB2312" w:cs="仿宋_GB2312"/>
          <w:b w:val="0"/>
          <w:bCs w:val="0"/>
          <w:color w:val="000000"/>
          <w:sz w:val="28"/>
          <w:szCs w:val="28"/>
          <w:highlight w:val="none"/>
          <w:u w:val="none"/>
          <w:lang w:val="en-US"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sz w:val="28"/>
          <w:szCs w:val="28"/>
          <w:u w:val="single"/>
          <w:lang w:bidi="ar"/>
        </w:rPr>
      </w:pPr>
      <w:r>
        <w:rPr>
          <w:rFonts w:hint="eastAsia" w:ascii="仿宋_GB2312" w:hAnsi="仿宋_GB2312" w:eastAsia="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val="en-US" w:eastAsia="zh-CN" w:bidi="ar"/>
        </w:rPr>
        <w:t>3</w:t>
      </w:r>
      <w:r>
        <w:rPr>
          <w:rFonts w:hint="eastAsia" w:ascii="仿宋_GB2312" w:hAnsi="仿宋_GB2312" w:eastAsia="仿宋_GB2312" w:cs="仿宋_GB2312"/>
          <w:color w:val="000000"/>
          <w:sz w:val="28"/>
          <w:szCs w:val="28"/>
          <w:highlight w:val="none"/>
          <w:lang w:bidi="ar"/>
        </w:rPr>
        <w:t>本次</w:t>
      </w:r>
      <w:r>
        <w:rPr>
          <w:rFonts w:hint="eastAsia" w:ascii="仿宋_GB2312" w:hAnsi="仿宋_GB2312" w:eastAsia="仿宋_GB2312" w:cs="仿宋_GB2312"/>
          <w:color w:val="000000"/>
          <w:sz w:val="28"/>
          <w:szCs w:val="28"/>
          <w:highlight w:val="none"/>
          <w:lang w:val="en-US" w:eastAsia="zh-CN" w:bidi="ar"/>
        </w:rPr>
        <w:t>比选</w:t>
      </w:r>
      <w:r>
        <w:rPr>
          <w:rFonts w:hint="eastAsia" w:ascii="仿宋_GB2312" w:hAnsi="仿宋_GB2312" w:eastAsia="仿宋_GB2312" w:cs="仿宋_GB2312"/>
          <w:color w:val="000000"/>
          <w:sz w:val="28"/>
          <w:szCs w:val="28"/>
          <w:highlight w:val="none"/>
          <w:lang w:bidi="ar"/>
        </w:rPr>
        <w:t>是否接受联合体</w:t>
      </w:r>
      <w:r>
        <w:rPr>
          <w:rFonts w:hint="eastAsia" w:ascii="仿宋_GB2312" w:hAnsi="仿宋_GB2312" w:eastAsia="仿宋_GB2312" w:cs="仿宋_GB2312"/>
          <w:color w:val="000000"/>
          <w:sz w:val="28"/>
          <w:szCs w:val="28"/>
          <w:highlight w:val="none"/>
          <w:lang w:eastAsia="zh-CN" w:bidi="ar"/>
        </w:rPr>
        <w:t>投选</w:t>
      </w:r>
      <w:r>
        <w:rPr>
          <w:rFonts w:hint="eastAsia" w:ascii="仿宋_GB2312" w:hAnsi="仿宋_GB2312" w:eastAsia="仿宋_GB2312" w:cs="仿宋_GB2312"/>
          <w:color w:val="000000"/>
          <w:sz w:val="28"/>
          <w:szCs w:val="28"/>
          <w:highlight w:val="none"/>
          <w:lang w:bidi="ar"/>
        </w:rPr>
        <w:t>：</w:t>
      </w:r>
      <w:r>
        <w:rPr>
          <w:rFonts w:hint="eastAsia" w:ascii="仿宋_GB2312" w:hAnsi="仿宋_GB2312" w:eastAsia="仿宋_GB2312" w:cs="仿宋_GB2312"/>
          <w:color w:val="000000"/>
          <w:sz w:val="28"/>
          <w:szCs w:val="28"/>
          <w:highlight w:val="none"/>
          <w:u w:val="single"/>
          <w:lang w:bidi="ar"/>
        </w:rPr>
        <w:t>否</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sz w:val="28"/>
          <w:szCs w:val="28"/>
          <w:vertAlign w:val="baseline"/>
          <w:lang w:val="en-US" w:eastAsia="zh-CN" w:bidi="ar"/>
        </w:rPr>
      </w:pPr>
      <w:r>
        <w:rPr>
          <w:rFonts w:hint="eastAsia" w:ascii="仿宋_GB2312" w:hAnsi="仿宋_GB2312" w:eastAsia="仿宋_GB2312" w:cs="仿宋_GB2312"/>
          <w:color w:val="000000"/>
          <w:sz w:val="28"/>
          <w:szCs w:val="28"/>
          <w:u w:val="none"/>
          <w:lang w:val="en-US" w:eastAsia="zh-CN" w:bidi="ar"/>
        </w:rPr>
        <w:t>2.4</w:t>
      </w:r>
      <w:r>
        <w:rPr>
          <w:rFonts w:hint="eastAsia" w:ascii="仿宋_GB2312" w:hAnsi="仿宋_GB2312" w:eastAsia="仿宋_GB2312" w:cs="仿宋_GB2312"/>
          <w:color w:val="000000"/>
          <w:sz w:val="28"/>
          <w:szCs w:val="28"/>
          <w:highlight w:val="none"/>
          <w:vertAlign w:val="baseline"/>
          <w:lang w:val="en-US" w:eastAsia="zh-CN" w:bidi="ar"/>
        </w:rPr>
        <w:t>比选申请人项目负责人及其他管理与技术人员资格有效性符合。项目负责人及其他管理人员承担并完成地质灾害评估项目不少于一项，技术人员</w:t>
      </w:r>
      <w:r>
        <w:rPr>
          <w:highlight w:val="none"/>
        </w:rPr>
        <w:commentReference w:id="2"/>
      </w:r>
      <w:r>
        <w:rPr>
          <w:rFonts w:hint="eastAsia" w:ascii="仿宋_GB2312" w:hAnsi="仿宋_GB2312" w:eastAsia="仿宋_GB2312" w:cs="仿宋_GB2312"/>
          <w:color w:val="000000"/>
          <w:sz w:val="28"/>
          <w:szCs w:val="28"/>
          <w:highlight w:val="none"/>
          <w:vertAlign w:val="baseline"/>
          <w:lang w:val="en-US" w:eastAsia="zh-CN" w:bidi="ar"/>
        </w:rPr>
        <w:t>持中级技术职称及以上。</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sz w:val="28"/>
          <w:szCs w:val="28"/>
          <w:highlight w:val="none"/>
          <w:u w:val="none"/>
          <w:lang w:bidi="ar"/>
        </w:rPr>
      </w:pPr>
      <w:r>
        <w:rPr>
          <w:rFonts w:hint="eastAsia" w:ascii="仿宋_GB2312" w:hAnsi="仿宋_GB2312" w:eastAsia="仿宋_GB2312" w:cs="仿宋_GB2312"/>
          <w:color w:val="000000"/>
          <w:sz w:val="28"/>
          <w:szCs w:val="28"/>
          <w:highlight w:val="none"/>
          <w:vertAlign w:val="baseline"/>
          <w:lang w:val="en-US" w:eastAsia="zh-CN" w:bidi="ar"/>
        </w:rPr>
        <w:t>2.5近</w:t>
      </w:r>
      <w:r>
        <w:rPr>
          <w:rFonts w:hint="eastAsia" w:ascii="仿宋_GB2312" w:hAnsi="仿宋_GB2312" w:eastAsia="仿宋_GB2312" w:cs="仿宋_GB2312"/>
          <w:color w:val="000000"/>
          <w:sz w:val="28"/>
          <w:szCs w:val="28"/>
          <w:vertAlign w:val="baseline"/>
          <w:lang w:val="en-US" w:eastAsia="zh-CN" w:bidi="ar"/>
        </w:rPr>
        <w:t>5</w:t>
      </w:r>
      <w:r>
        <w:rPr>
          <w:rFonts w:hint="eastAsia" w:ascii="仿宋_GB2312" w:hAnsi="仿宋_GB2312" w:eastAsia="仿宋_GB2312" w:cs="仿宋_GB2312"/>
          <w:color w:val="000000"/>
          <w:sz w:val="28"/>
          <w:szCs w:val="28"/>
          <w:highlight w:val="none"/>
          <w:vertAlign w:val="baseline"/>
          <w:lang w:val="en-US" w:eastAsia="zh-CN" w:bidi="ar"/>
        </w:rPr>
        <w:t>年</w:t>
      </w:r>
      <w:r>
        <w:rPr>
          <w:rFonts w:hint="eastAsia" w:ascii="仿宋_GB2312" w:hAnsi="仿宋_GB2312" w:eastAsia="仿宋_GB2312" w:cs="仿宋_GB2312"/>
          <w:color w:val="000000"/>
          <w:sz w:val="28"/>
          <w:szCs w:val="28"/>
          <w:vertAlign w:val="baseline"/>
          <w:lang w:val="en-US" w:eastAsia="zh-CN" w:bidi="ar"/>
        </w:rPr>
        <w:t>（2020年1月1日起，以签订合同协议书或中选通知书时间为准）承担过类似地质灾害评估工作。</w:t>
      </w:r>
    </w:p>
    <w:p>
      <w:pPr>
        <w:pStyle w:val="3"/>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比选</w:t>
      </w:r>
      <w:r>
        <w:rPr>
          <w:rFonts w:hint="eastAsia"/>
          <w:color w:val="auto"/>
          <w:highlight w:val="none"/>
        </w:rPr>
        <w:t>文件的获取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color w:val="auto"/>
          <w:sz w:val="24"/>
          <w:szCs w:val="24"/>
          <w:highlight w:val="none"/>
        </w:rPr>
      </w:pPr>
      <w:r>
        <w:rPr>
          <w:rFonts w:hint="eastAsia" w:ascii="仿宋_GB2312" w:hAnsi="仿宋_GB2312" w:eastAsia="仿宋_GB2312" w:cs="仿宋_GB2312"/>
          <w:color w:val="000000"/>
          <w:sz w:val="28"/>
          <w:szCs w:val="28"/>
          <w:highlight w:val="none"/>
          <w:u w:val="none"/>
          <w:lang w:val="en-US" w:eastAsia="zh-CN" w:bidi="ar"/>
        </w:rPr>
        <w:t>3.1</w:t>
      </w:r>
      <w:r>
        <w:rPr>
          <w:rFonts w:hint="eastAsia" w:ascii="仿宋_GB2312" w:hAnsi="仿宋_GB2312" w:eastAsia="仿宋_GB2312" w:cs="仿宋_GB2312"/>
          <w:color w:val="000000"/>
          <w:kern w:val="0"/>
          <w:sz w:val="28"/>
          <w:szCs w:val="28"/>
          <w:highlight w:val="none"/>
          <w:u w:val="none"/>
          <w:lang w:val="en-US" w:eastAsia="zh-CN" w:bidi="ar"/>
        </w:rPr>
        <w:t>凡有意参加比选</w:t>
      </w:r>
      <w:r>
        <w:rPr>
          <w:rFonts w:hint="eastAsia" w:ascii="仿宋_GB2312" w:hAnsi="仿宋_GB2312" w:eastAsia="仿宋_GB2312" w:cs="仿宋_GB2312"/>
          <w:color w:val="000000"/>
          <w:kern w:val="0"/>
          <w:sz w:val="28"/>
          <w:szCs w:val="28"/>
          <w:highlight w:val="none"/>
          <w:lang w:val="en-US" w:eastAsia="zh-CN" w:bidi="ar"/>
        </w:rPr>
        <w:t>的申请人</w:t>
      </w:r>
      <w:r>
        <w:rPr>
          <w:rFonts w:hint="eastAsia" w:ascii="宋体" w:hAnsi="宋体" w:cs="宋体"/>
          <w:color w:val="auto"/>
          <w:sz w:val="24"/>
          <w:szCs w:val="24"/>
          <w:highlight w:val="none"/>
        </w:rPr>
        <w:t>，</w:t>
      </w:r>
      <w:r>
        <w:rPr>
          <w:rFonts w:hint="eastAsia" w:ascii="仿宋_GB2312" w:hAnsi="仿宋_GB2312" w:eastAsia="仿宋_GB2312" w:cs="仿宋_GB2312"/>
          <w:color w:val="000000"/>
          <w:sz w:val="28"/>
          <w:szCs w:val="28"/>
          <w:highlight w:val="none"/>
          <w:u w:val="none"/>
          <w:lang w:val="en-US" w:eastAsia="zh-CN" w:bidi="ar"/>
        </w:rPr>
        <w:t>请于</w:t>
      </w:r>
      <w:r>
        <w:rPr>
          <w:rFonts w:hint="eastAsia" w:ascii="仿宋_GB2312" w:hAnsi="仿宋_GB2312" w:eastAsia="仿宋_GB2312" w:cs="仿宋_GB2312"/>
          <w:color w:val="000000"/>
          <w:sz w:val="28"/>
          <w:szCs w:val="28"/>
          <w:highlight w:val="none"/>
          <w:u w:val="single"/>
          <w:lang w:val="en-US" w:eastAsia="zh-CN" w:bidi="ar"/>
        </w:rPr>
        <w:t>2025</w:t>
      </w:r>
      <w:r>
        <w:rPr>
          <w:rFonts w:hint="eastAsia" w:ascii="仿宋_GB2312" w:hAnsi="仿宋_GB2312" w:eastAsia="仿宋_GB2312" w:cs="仿宋_GB2312"/>
          <w:color w:val="000000"/>
          <w:sz w:val="28"/>
          <w:szCs w:val="28"/>
          <w:highlight w:val="none"/>
          <w:u w:val="single"/>
          <w:lang w:val="en-US" w:eastAsia="zh-CN" w:bidi="ar"/>
        </w:rPr>
        <w:t>年</w:t>
      </w:r>
      <w:r>
        <w:rPr>
          <w:rFonts w:hint="eastAsia" w:ascii="仿宋_GB2312" w:hAnsi="仿宋_GB2312" w:eastAsia="仿宋_GB2312" w:cs="仿宋_GB2312"/>
          <w:color w:val="000000"/>
          <w:sz w:val="28"/>
          <w:szCs w:val="28"/>
          <w:highlight w:val="none"/>
          <w:u w:val="single"/>
          <w:lang w:val="en-US" w:eastAsia="zh-CN" w:bidi="ar"/>
        </w:rPr>
        <w:t>8</w:t>
      </w:r>
      <w:r>
        <w:rPr>
          <w:rFonts w:hint="eastAsia" w:ascii="仿宋_GB2312" w:hAnsi="仿宋_GB2312" w:eastAsia="仿宋_GB2312" w:cs="仿宋_GB2312"/>
          <w:color w:val="000000"/>
          <w:sz w:val="28"/>
          <w:szCs w:val="28"/>
          <w:highlight w:val="none"/>
          <w:u w:val="single"/>
          <w:lang w:val="en-US" w:eastAsia="zh-CN" w:bidi="ar"/>
        </w:rPr>
        <w:t>月</w:t>
      </w:r>
      <w:r>
        <w:rPr>
          <w:rFonts w:hint="eastAsia" w:ascii="仿宋_GB2312" w:hAnsi="仿宋_GB2312" w:eastAsia="仿宋_GB2312" w:cs="仿宋_GB2312"/>
          <w:color w:val="000000"/>
          <w:sz w:val="28"/>
          <w:szCs w:val="28"/>
          <w:highlight w:val="none"/>
          <w:u w:val="single"/>
          <w:lang w:val="en-US" w:eastAsia="zh-CN" w:bidi="ar"/>
        </w:rPr>
        <w:t>13</w:t>
      </w:r>
      <w:r>
        <w:rPr>
          <w:rFonts w:hint="eastAsia" w:ascii="仿宋_GB2312" w:hAnsi="仿宋_GB2312" w:eastAsia="仿宋_GB2312" w:cs="仿宋_GB2312"/>
          <w:color w:val="000000"/>
          <w:sz w:val="28"/>
          <w:szCs w:val="28"/>
          <w:highlight w:val="none"/>
          <w:u w:val="single"/>
          <w:lang w:val="en-US" w:eastAsia="zh-CN" w:bidi="ar"/>
        </w:rPr>
        <w:t>日</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u w:val="none"/>
          <w:lang w:val="en-US" w:eastAsia="zh-CN" w:bidi="ar"/>
        </w:rPr>
        <w:t>开始在四川蜀道</w:t>
      </w:r>
      <w:r>
        <w:rPr>
          <w:rFonts w:hint="eastAsia" w:ascii="仿宋_GB2312" w:hAnsi="仿宋_GB2312" w:eastAsia="仿宋_GB2312" w:cs="仿宋_GB2312"/>
          <w:color w:val="000000"/>
          <w:kern w:val="0"/>
          <w:sz w:val="28"/>
          <w:szCs w:val="28"/>
          <w:highlight w:val="none"/>
          <w:lang w:val="en-US" w:eastAsia="zh-CN" w:bidi="ar"/>
        </w:rPr>
        <w:t>养护集团有限公司网站（网站地址https://yhjt.scgsdsj.com）免费下载比选文件</w:t>
      </w:r>
      <w:r>
        <w:rPr>
          <w:rFonts w:hint="eastAsia" w:ascii="宋体" w:hAnsi="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auto"/>
          <w:sz w:val="24"/>
          <w:szCs w:val="24"/>
          <w:highlight w:val="none"/>
        </w:rPr>
      </w:pPr>
      <w:r>
        <w:rPr>
          <w:rFonts w:hint="eastAsia" w:ascii="仿宋_GB2312" w:hAnsi="仿宋_GB2312" w:eastAsia="仿宋_GB2312" w:cs="仿宋_GB2312"/>
          <w:color w:val="000000"/>
          <w:sz w:val="28"/>
          <w:szCs w:val="28"/>
          <w:highlight w:val="none"/>
          <w:lang w:val="en-US" w:eastAsia="zh-CN" w:bidi="ar"/>
        </w:rPr>
        <w:t>3.1.1</w:t>
      </w:r>
      <w:r>
        <w:rPr>
          <w:rFonts w:hint="eastAsia" w:ascii="仿宋_GB2312" w:hAnsi="仿宋_GB2312" w:eastAsia="仿宋_GB2312" w:cs="仿宋_GB2312"/>
          <w:color w:val="000000"/>
          <w:kern w:val="0"/>
          <w:sz w:val="28"/>
          <w:szCs w:val="28"/>
          <w:highlight w:val="none"/>
          <w:lang w:val="en-US" w:eastAsia="zh-CN" w:bidi="ar"/>
        </w:rPr>
        <w:t xml:space="preserve">比选文件有关通知(若有)由申请人在四川蜀道养护集团有限公司网站（网站地址https://yhjt.scgsdsj.com）自行查阅与下载。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i w:val="0"/>
          <w:iCs w:val="0"/>
          <w:caps w:val="0"/>
          <w:color w:val="auto"/>
          <w:spacing w:val="0"/>
          <w:sz w:val="24"/>
          <w:szCs w:val="24"/>
          <w:highlight w:val="none"/>
          <w:shd w:val="clear" w:color="auto" w:fill="auto"/>
          <w:lang w:eastAsia="zh-CN"/>
        </w:rPr>
      </w:pPr>
      <w:r>
        <w:rPr>
          <w:rFonts w:hint="eastAsia" w:ascii="仿宋_GB2312" w:hAnsi="仿宋_GB2312" w:eastAsia="仿宋_GB2312" w:cs="仿宋_GB2312"/>
          <w:color w:val="000000"/>
          <w:sz w:val="28"/>
          <w:szCs w:val="28"/>
          <w:highlight w:val="none"/>
          <w:u w:val="none"/>
          <w:lang w:val="en-US" w:eastAsia="zh-CN" w:bidi="ar"/>
        </w:rPr>
        <w:t>3.1.2</w:t>
      </w:r>
      <w:r>
        <w:rPr>
          <w:rFonts w:hint="eastAsia" w:ascii="仿宋_GB2312" w:hAnsi="仿宋_GB2312" w:eastAsia="仿宋_GB2312" w:cs="仿宋_GB2312"/>
          <w:color w:val="000000"/>
          <w:kern w:val="0"/>
          <w:sz w:val="28"/>
          <w:szCs w:val="28"/>
          <w:highlight w:val="none"/>
          <w:u w:val="none"/>
          <w:lang w:val="en-US" w:eastAsia="zh-CN" w:bidi="ar"/>
        </w:rPr>
        <w:t>申请人应在比选申请报价期间适时关注上述网站，并及时下载比选相关内容，比选人不再另行</w:t>
      </w:r>
      <w:r>
        <w:rPr>
          <w:rFonts w:hint="eastAsia" w:ascii="仿宋_GB2312" w:hAnsi="仿宋_GB2312" w:eastAsia="仿宋_GB2312" w:cs="仿宋_GB2312"/>
          <w:color w:val="000000"/>
          <w:kern w:val="0"/>
          <w:sz w:val="28"/>
          <w:szCs w:val="28"/>
          <w:highlight w:val="none"/>
          <w:lang w:val="en-US" w:eastAsia="zh-CN" w:bidi="ar"/>
        </w:rPr>
        <w:t>通知。如有问题或疑问，应及时与比选人联系，因未能及时下载通知书(如果有)的相关责任由申请人自行承担。</w:t>
      </w:r>
    </w:p>
    <w:p>
      <w:pPr>
        <w:pStyle w:val="3"/>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highlight w:val="none"/>
        </w:rPr>
      </w:pPr>
      <w:bookmarkStart w:id="53" w:name="_Toc523478880"/>
      <w:bookmarkStart w:id="54" w:name="_Toc22671"/>
      <w:bookmarkStart w:id="55" w:name="_Toc26271"/>
      <w:bookmarkStart w:id="56" w:name="_Toc34139196"/>
      <w:bookmarkStart w:id="57" w:name="_Toc35869485"/>
      <w:bookmarkStart w:id="58" w:name="_Toc34139402"/>
      <w:bookmarkStart w:id="59" w:name="_Toc31321"/>
      <w:bookmarkStart w:id="60" w:name="_Toc31575"/>
      <w:bookmarkStart w:id="61" w:name="_Toc267506209"/>
      <w:bookmarkStart w:id="62" w:name="_Toc33693445"/>
      <w:bookmarkStart w:id="63" w:name="_Toc25970"/>
      <w:bookmarkStart w:id="64" w:name="_Toc11288"/>
      <w:bookmarkStart w:id="65" w:name="_Toc32175"/>
      <w:bookmarkStart w:id="66" w:name="_Toc3850"/>
      <w:bookmarkStart w:id="67" w:name="_Toc24485"/>
      <w:bookmarkStart w:id="68" w:name="_Toc18696"/>
      <w:bookmarkStart w:id="69" w:name="_Toc17246"/>
      <w:bookmarkStart w:id="70" w:name="_Toc7199"/>
      <w:bookmarkStart w:id="71" w:name="_Toc260302112"/>
      <w:bookmarkStart w:id="72" w:name="_Toc16658"/>
      <w:bookmarkStart w:id="73" w:name="_Toc19027"/>
      <w:bookmarkStart w:id="74" w:name="_Toc34138996"/>
      <w:bookmarkStart w:id="75" w:name="_Toc23254"/>
      <w:bookmarkStart w:id="76" w:name="_Toc25570"/>
      <w:bookmarkStart w:id="77" w:name="_Toc6879"/>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eastAsia="zh-CN"/>
        </w:rPr>
        <w:t>比选申请文件</w:t>
      </w:r>
      <w:r>
        <w:rPr>
          <w:rFonts w:hint="eastAsia" w:ascii="宋体" w:hAnsi="宋体" w:eastAsia="宋体" w:cs="宋体"/>
          <w:color w:val="auto"/>
          <w:highlight w:val="none"/>
        </w:rPr>
        <w:t>的递交</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4</w:t>
      </w:r>
      <w:r>
        <w:rPr>
          <w:rFonts w:hint="eastAsia" w:ascii="仿宋_GB2312" w:hAnsi="仿宋_GB2312" w:eastAsia="仿宋_GB2312" w:cs="仿宋_GB2312"/>
          <w:color w:val="000000"/>
          <w:sz w:val="28"/>
          <w:szCs w:val="28"/>
          <w:highlight w:val="none"/>
          <w:lang w:bidi="ar"/>
        </w:rPr>
        <w:t>.1</w:t>
      </w:r>
      <w:r>
        <w:rPr>
          <w:rFonts w:hint="eastAsia" w:ascii="仿宋_GB2312" w:hAnsi="仿宋_GB2312" w:eastAsia="仿宋_GB2312" w:cs="仿宋_GB2312"/>
          <w:color w:val="000000"/>
          <w:sz w:val="28"/>
          <w:szCs w:val="28"/>
          <w:highlight w:val="none"/>
          <w:lang w:val="en-US" w:eastAsia="zh-CN" w:bidi="ar"/>
        </w:rPr>
        <w:t>比</w:t>
      </w:r>
      <w:r>
        <w:rPr>
          <w:rFonts w:hint="eastAsia" w:ascii="仿宋_GB2312" w:hAnsi="仿宋_GB2312" w:eastAsia="仿宋_GB2312" w:cs="仿宋_GB2312"/>
          <w:color w:val="000000"/>
          <w:sz w:val="28"/>
          <w:szCs w:val="28"/>
          <w:highlight w:val="none"/>
          <w:lang w:eastAsia="zh-CN" w:bidi="ar"/>
        </w:rPr>
        <w:t>选</w:t>
      </w:r>
      <w:r>
        <w:rPr>
          <w:rFonts w:hint="eastAsia" w:ascii="仿宋_GB2312" w:hAnsi="仿宋_GB2312" w:eastAsia="仿宋_GB2312" w:cs="仿宋_GB2312"/>
          <w:color w:val="000000"/>
          <w:sz w:val="28"/>
          <w:szCs w:val="28"/>
          <w:highlight w:val="none"/>
          <w:lang w:bidi="ar"/>
        </w:rPr>
        <w:t>文件的递交截止时间为</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highlight w:val="none"/>
          <w:u w:val="single"/>
          <w:lang w:val="en-US" w:eastAsia="zh-CN" w:bidi="ar"/>
        </w:rPr>
        <w:t>2025</w:t>
      </w:r>
      <w:r>
        <w:rPr>
          <w:rFonts w:hint="eastAsia" w:ascii="仿宋_GB2312" w:hAnsi="仿宋_GB2312" w:eastAsia="仿宋_GB2312" w:cs="仿宋_GB2312"/>
          <w:color w:val="000000"/>
          <w:sz w:val="28"/>
          <w:szCs w:val="28"/>
          <w:highlight w:val="none"/>
          <w:u w:val="single"/>
          <w:lang w:bidi="ar"/>
        </w:rPr>
        <w:t>年</w:t>
      </w:r>
      <w:r>
        <w:rPr>
          <w:rFonts w:hint="eastAsia" w:ascii="仿宋_GB2312" w:hAnsi="仿宋_GB2312" w:eastAsia="仿宋_GB2312" w:cs="仿宋_GB2312"/>
          <w:color w:val="000000"/>
          <w:sz w:val="28"/>
          <w:szCs w:val="28"/>
          <w:highlight w:val="none"/>
          <w:u w:val="single"/>
          <w:lang w:val="en-US" w:eastAsia="zh-CN" w:bidi="ar"/>
        </w:rPr>
        <w:t xml:space="preserve"> </w:t>
      </w:r>
      <w:r>
        <w:rPr>
          <w:rFonts w:hint="eastAsia" w:ascii="仿宋_GB2312" w:hAnsi="仿宋_GB2312" w:eastAsia="仿宋_GB2312" w:cs="仿宋_GB2312"/>
          <w:color w:val="000000"/>
          <w:sz w:val="28"/>
          <w:szCs w:val="28"/>
          <w:highlight w:val="none"/>
          <w:u w:val="single"/>
          <w:lang w:val="en-US" w:eastAsia="zh-CN" w:bidi="ar"/>
        </w:rPr>
        <w:t>8</w:t>
      </w:r>
      <w:r>
        <w:rPr>
          <w:rFonts w:hint="eastAsia" w:ascii="仿宋_GB2312" w:hAnsi="仿宋_GB2312" w:eastAsia="仿宋_GB2312" w:cs="仿宋_GB2312"/>
          <w:color w:val="000000"/>
          <w:sz w:val="28"/>
          <w:szCs w:val="28"/>
          <w:highlight w:val="none"/>
          <w:u w:val="single"/>
          <w:lang w:bidi="ar"/>
        </w:rPr>
        <w:t>月</w:t>
      </w:r>
      <w:r>
        <w:rPr>
          <w:rFonts w:hint="eastAsia" w:ascii="仿宋_GB2312" w:hAnsi="仿宋_GB2312" w:eastAsia="仿宋_GB2312" w:cs="仿宋_GB2312"/>
          <w:color w:val="000000"/>
          <w:sz w:val="28"/>
          <w:szCs w:val="28"/>
          <w:highlight w:val="none"/>
          <w:u w:val="single"/>
          <w:lang w:val="en-US" w:eastAsia="zh-CN" w:bidi="ar"/>
        </w:rPr>
        <w:t xml:space="preserve"> </w:t>
      </w:r>
      <w:r>
        <w:rPr>
          <w:rFonts w:hint="eastAsia" w:ascii="仿宋_GB2312" w:hAnsi="仿宋_GB2312" w:eastAsia="仿宋_GB2312" w:cs="仿宋_GB2312"/>
          <w:color w:val="000000"/>
          <w:sz w:val="28"/>
          <w:szCs w:val="28"/>
          <w:highlight w:val="none"/>
          <w:u w:val="single"/>
          <w:lang w:val="en-US" w:eastAsia="zh-CN" w:bidi="ar"/>
        </w:rPr>
        <w:t>20</w:t>
      </w:r>
      <w:r>
        <w:rPr>
          <w:rFonts w:hint="eastAsia" w:ascii="仿宋_GB2312" w:hAnsi="仿宋_GB2312" w:eastAsia="仿宋_GB2312" w:cs="仿宋_GB2312"/>
          <w:color w:val="000000"/>
          <w:sz w:val="28"/>
          <w:szCs w:val="28"/>
          <w:highlight w:val="none"/>
          <w:u w:val="single"/>
          <w:lang w:bidi="ar"/>
        </w:rPr>
        <w:t>日</w:t>
      </w:r>
      <w:r>
        <w:rPr>
          <w:rFonts w:hint="eastAsia" w:ascii="仿宋_GB2312" w:hAnsi="仿宋_GB2312" w:eastAsia="仿宋_GB2312" w:cs="仿宋_GB2312"/>
          <w:color w:val="000000"/>
          <w:sz w:val="28"/>
          <w:szCs w:val="28"/>
          <w:highlight w:val="none"/>
          <w:u w:val="single"/>
          <w:lang w:val="en-US" w:eastAsia="zh-CN" w:bidi="ar"/>
        </w:rPr>
        <w:t xml:space="preserve"> 14</w:t>
      </w:r>
      <w:r>
        <w:rPr>
          <w:rFonts w:hint="eastAsia" w:ascii="仿宋_GB2312" w:hAnsi="仿宋_GB2312" w:eastAsia="仿宋_GB2312" w:cs="仿宋_GB2312"/>
          <w:color w:val="000000"/>
          <w:sz w:val="28"/>
          <w:szCs w:val="28"/>
          <w:highlight w:val="none"/>
          <w:u w:val="single"/>
          <w:lang w:val="en-US" w:eastAsia="zh-CN" w:bidi="ar"/>
        </w:rPr>
        <w:t xml:space="preserve"> </w:t>
      </w:r>
      <w:r>
        <w:rPr>
          <w:rFonts w:hint="eastAsia" w:ascii="仿宋_GB2312" w:hAnsi="仿宋_GB2312" w:eastAsia="仿宋_GB2312" w:cs="仿宋_GB2312"/>
          <w:color w:val="000000"/>
          <w:sz w:val="28"/>
          <w:szCs w:val="28"/>
          <w:highlight w:val="none"/>
          <w:u w:val="single"/>
          <w:lang w:bidi="ar"/>
        </w:rPr>
        <w:t>时</w:t>
      </w:r>
      <w:r>
        <w:rPr>
          <w:rFonts w:hint="eastAsia" w:ascii="仿宋_GB2312" w:hAnsi="仿宋_GB2312" w:eastAsia="仿宋_GB2312" w:cs="仿宋_GB2312"/>
          <w:color w:val="000000"/>
          <w:sz w:val="28"/>
          <w:szCs w:val="28"/>
          <w:highlight w:val="none"/>
          <w:lang w:bidi="ar"/>
        </w:rPr>
        <w:t>，</w:t>
      </w:r>
      <w:r>
        <w:rPr>
          <w:rFonts w:hint="eastAsia" w:ascii="仿宋_GB2312" w:hAnsi="仿宋_GB2312" w:eastAsia="仿宋_GB2312" w:cs="仿宋_GB2312"/>
          <w:color w:val="000000"/>
          <w:sz w:val="28"/>
          <w:szCs w:val="28"/>
          <w:highlight w:val="none"/>
          <w:lang w:val="en-US" w:eastAsia="zh-CN" w:bidi="ar"/>
        </w:rPr>
        <w:t>递交</w:t>
      </w:r>
      <w:r>
        <w:rPr>
          <w:rFonts w:hint="eastAsia" w:ascii="仿宋_GB2312" w:hAnsi="仿宋_GB2312" w:eastAsia="仿宋_GB2312" w:cs="仿宋_GB2312"/>
          <w:color w:val="000000"/>
          <w:sz w:val="28"/>
          <w:szCs w:val="28"/>
          <w:highlight w:val="none"/>
          <w:lang w:bidi="ar"/>
        </w:rPr>
        <w:t>地点：</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highlight w:val="none"/>
          <w:u w:val="single"/>
          <w:lang w:val="en-US" w:eastAsia="zh-CN" w:bidi="ar"/>
        </w:rPr>
        <w:t>四川省成都市双流收费站办公楼（双楠大道中段南100米）</w:t>
      </w:r>
      <w:r>
        <w:rPr>
          <w:rFonts w:hint="eastAsia" w:ascii="仿宋_GB2312" w:hAnsi="仿宋_GB2312" w:eastAsia="仿宋_GB2312" w:cs="仿宋_GB2312"/>
          <w:color w:val="000000"/>
          <w:sz w:val="28"/>
          <w:szCs w:val="28"/>
          <w:highlight w:val="none"/>
          <w:u w:val="singl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val="en-US" w:eastAsia="zh-CN" w:bidi="ar"/>
        </w:rPr>
        <w:t>4</w:t>
      </w:r>
      <w:r>
        <w:rPr>
          <w:rFonts w:hint="eastAsia" w:ascii="仿宋_GB2312" w:hAnsi="仿宋_GB2312" w:eastAsia="仿宋_GB2312" w:cs="仿宋_GB2312"/>
          <w:color w:val="000000"/>
          <w:sz w:val="28"/>
          <w:szCs w:val="28"/>
          <w:highlight w:val="none"/>
          <w:lang w:bidi="ar"/>
        </w:rPr>
        <w:t>.2逾期送达的或者未送达指定地点的</w:t>
      </w:r>
      <w:r>
        <w:rPr>
          <w:rFonts w:hint="eastAsia" w:ascii="仿宋_GB2312" w:hAnsi="仿宋_GB2312" w:eastAsia="仿宋_GB2312" w:cs="仿宋_GB2312"/>
          <w:color w:val="000000"/>
          <w:sz w:val="28"/>
          <w:szCs w:val="28"/>
          <w:highlight w:val="none"/>
          <w:lang w:val="en-US" w:eastAsia="zh-CN" w:bidi="ar"/>
        </w:rPr>
        <w:t>比</w:t>
      </w:r>
      <w:r>
        <w:rPr>
          <w:rFonts w:hint="eastAsia" w:ascii="仿宋_GB2312" w:hAnsi="仿宋_GB2312" w:eastAsia="仿宋_GB2312" w:cs="仿宋_GB2312"/>
          <w:color w:val="000000"/>
          <w:sz w:val="28"/>
          <w:szCs w:val="28"/>
          <w:highlight w:val="none"/>
          <w:lang w:eastAsia="zh-CN" w:bidi="ar"/>
        </w:rPr>
        <w:t>选</w:t>
      </w:r>
      <w:r>
        <w:rPr>
          <w:rFonts w:hint="eastAsia" w:ascii="仿宋_GB2312" w:hAnsi="仿宋_GB2312" w:eastAsia="仿宋_GB2312" w:cs="仿宋_GB2312"/>
          <w:color w:val="000000"/>
          <w:sz w:val="28"/>
          <w:szCs w:val="28"/>
          <w:highlight w:val="none"/>
          <w:lang w:bidi="ar"/>
        </w:rPr>
        <w:t>文件，</w:t>
      </w:r>
      <w:r>
        <w:rPr>
          <w:rFonts w:hint="eastAsia" w:ascii="仿宋_GB2312" w:hAnsi="仿宋_GB2312" w:eastAsia="仿宋_GB2312" w:cs="仿宋_GB2312"/>
          <w:b w:val="0"/>
          <w:bCs w:val="0"/>
          <w:color w:val="000000"/>
          <w:sz w:val="28"/>
          <w:szCs w:val="28"/>
          <w:highlight w:val="none"/>
          <w:u w:val="none"/>
          <w:lang w:eastAsia="zh-CN" w:bidi="ar"/>
        </w:rPr>
        <w:t>比选</w:t>
      </w:r>
      <w:r>
        <w:rPr>
          <w:rFonts w:hint="eastAsia" w:ascii="仿宋_GB2312" w:hAnsi="仿宋_GB2312" w:eastAsia="仿宋_GB2312" w:cs="仿宋_GB2312"/>
          <w:b w:val="0"/>
          <w:bCs w:val="0"/>
          <w:color w:val="000000"/>
          <w:sz w:val="28"/>
          <w:szCs w:val="28"/>
          <w:highlight w:val="none"/>
          <w:u w:val="none"/>
          <w:lang w:bidi="ar"/>
        </w:rPr>
        <w:t>人不予受理</w:t>
      </w:r>
      <w:r>
        <w:rPr>
          <w:rFonts w:hint="eastAsia" w:ascii="仿宋_GB2312" w:hAnsi="仿宋_GB2312" w:eastAsia="仿宋_GB2312" w:cs="仿宋_GB2312"/>
          <w:color w:val="000000"/>
          <w:sz w:val="28"/>
          <w:szCs w:val="28"/>
          <w:highlight w:val="none"/>
          <w:lang w:bidi="ar"/>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lang w:val="en-US" w:eastAsia="zh-CN" w:bidi="ar"/>
        </w:rPr>
        <w:t>4</w:t>
      </w:r>
      <w:r>
        <w:rPr>
          <w:rFonts w:hint="eastAsia" w:ascii="仿宋_GB2312" w:hAnsi="仿宋_GB2312" w:eastAsia="仿宋_GB2312" w:cs="仿宋_GB2312"/>
          <w:color w:val="000000"/>
          <w:sz w:val="28"/>
          <w:szCs w:val="28"/>
          <w:highlight w:val="none"/>
          <w:lang w:bidi="ar"/>
        </w:rPr>
        <w:t>.3</w:t>
      </w:r>
      <w:r>
        <w:rPr>
          <w:rFonts w:hint="eastAsia" w:ascii="仿宋_GB2312" w:hAnsi="仿宋_GB2312" w:eastAsia="仿宋_GB2312" w:cs="仿宋_GB2312"/>
          <w:color w:val="000000"/>
          <w:sz w:val="28"/>
          <w:szCs w:val="28"/>
          <w:highlight w:val="none"/>
          <w:lang w:eastAsia="zh-CN" w:bidi="ar"/>
        </w:rPr>
        <w:t>比选申请人</w:t>
      </w:r>
      <w:r>
        <w:rPr>
          <w:rFonts w:hint="eastAsia" w:ascii="仿宋_GB2312" w:hAnsi="仿宋_GB2312" w:eastAsia="仿宋_GB2312" w:cs="仿宋_GB2312"/>
          <w:color w:val="000000"/>
          <w:sz w:val="28"/>
          <w:szCs w:val="28"/>
          <w:highlight w:val="none"/>
          <w:lang w:bidi="ar"/>
        </w:rPr>
        <w:t>在</w:t>
      </w:r>
      <w:r>
        <w:rPr>
          <w:rFonts w:hint="eastAsia" w:ascii="仿宋_GB2312" w:hAnsi="仿宋_GB2312" w:eastAsia="仿宋_GB2312" w:cs="仿宋_GB2312"/>
          <w:color w:val="000000"/>
          <w:sz w:val="28"/>
          <w:szCs w:val="28"/>
          <w:highlight w:val="none"/>
          <w:u w:val="single"/>
          <w:lang w:bidi="ar"/>
        </w:rPr>
        <w:t>查阅</w:t>
      </w:r>
      <w:r>
        <w:rPr>
          <w:rFonts w:hint="eastAsia" w:ascii="仿宋_GB2312" w:hAnsi="仿宋_GB2312" w:eastAsia="仿宋_GB2312" w:cs="仿宋_GB2312"/>
          <w:color w:val="000000"/>
          <w:sz w:val="28"/>
          <w:szCs w:val="28"/>
          <w:highlight w:val="none"/>
          <w:u w:val="single"/>
          <w:lang w:eastAsia="zh-CN" w:bidi="ar"/>
        </w:rPr>
        <w:t>比选</w:t>
      </w:r>
      <w:r>
        <w:rPr>
          <w:rFonts w:hint="eastAsia" w:ascii="仿宋_GB2312" w:hAnsi="仿宋_GB2312" w:eastAsia="仿宋_GB2312" w:cs="仿宋_GB2312"/>
          <w:color w:val="000000"/>
          <w:sz w:val="28"/>
          <w:szCs w:val="28"/>
          <w:highlight w:val="none"/>
          <w:u w:val="single"/>
          <w:lang w:bidi="ar"/>
        </w:rPr>
        <w:t>文件和</w:t>
      </w:r>
      <w:r>
        <w:rPr>
          <w:rFonts w:hint="eastAsia" w:ascii="仿宋_GB2312" w:hAnsi="仿宋_GB2312" w:eastAsia="仿宋_GB2312" w:cs="仿宋_GB2312"/>
          <w:color w:val="000000"/>
          <w:sz w:val="28"/>
          <w:szCs w:val="28"/>
          <w:highlight w:val="none"/>
          <w:u w:val="single"/>
          <w:lang w:val="en-US" w:eastAsia="zh-CN" w:bidi="ar"/>
        </w:rPr>
        <w:t>自行</w:t>
      </w:r>
      <w:commentRangeStart w:id="3"/>
      <w:r>
        <w:rPr>
          <w:rFonts w:hint="eastAsia" w:ascii="仿宋_GB2312" w:hAnsi="仿宋_GB2312" w:eastAsia="仿宋_GB2312" w:cs="仿宋_GB2312"/>
          <w:color w:val="000000"/>
          <w:sz w:val="28"/>
          <w:szCs w:val="28"/>
          <w:highlight w:val="none"/>
          <w:u w:val="single"/>
          <w:lang w:bidi="ar"/>
        </w:rPr>
        <w:t>现场考察</w:t>
      </w:r>
      <w:commentRangeEnd w:id="3"/>
      <w:r>
        <w:rPr>
          <w:highlight w:val="none"/>
          <w:u w:val="single"/>
        </w:rPr>
        <w:commentReference w:id="3"/>
      </w:r>
      <w:r>
        <w:rPr>
          <w:rFonts w:hint="eastAsia" w:ascii="仿宋_GB2312" w:hAnsi="仿宋_GB2312" w:eastAsia="仿宋_GB2312" w:cs="仿宋_GB2312"/>
          <w:color w:val="000000"/>
          <w:sz w:val="28"/>
          <w:szCs w:val="28"/>
          <w:highlight w:val="none"/>
          <w:lang w:bidi="ar"/>
        </w:rPr>
        <w:t>后，对可能提出的涉及</w:t>
      </w:r>
      <w:r>
        <w:rPr>
          <w:rFonts w:hint="eastAsia" w:ascii="仿宋_GB2312" w:hAnsi="仿宋_GB2312" w:eastAsia="仿宋_GB2312" w:cs="仿宋_GB2312"/>
          <w:color w:val="000000"/>
          <w:sz w:val="28"/>
          <w:szCs w:val="28"/>
          <w:highlight w:val="none"/>
          <w:lang w:val="en-US" w:eastAsia="zh-CN" w:bidi="ar"/>
        </w:rPr>
        <w:t>比</w:t>
      </w:r>
      <w:r>
        <w:rPr>
          <w:rFonts w:hint="eastAsia" w:ascii="仿宋_GB2312" w:hAnsi="仿宋_GB2312" w:eastAsia="仿宋_GB2312" w:cs="仿宋_GB2312"/>
          <w:color w:val="000000"/>
          <w:sz w:val="28"/>
          <w:szCs w:val="28"/>
          <w:highlight w:val="none"/>
          <w:lang w:eastAsia="zh-CN" w:bidi="ar"/>
        </w:rPr>
        <w:t>选</w:t>
      </w:r>
      <w:r>
        <w:rPr>
          <w:rFonts w:hint="eastAsia" w:ascii="仿宋_GB2312" w:hAnsi="仿宋_GB2312" w:eastAsia="仿宋_GB2312" w:cs="仿宋_GB2312"/>
          <w:color w:val="000000"/>
          <w:sz w:val="28"/>
          <w:szCs w:val="28"/>
          <w:highlight w:val="none"/>
          <w:lang w:bidi="ar"/>
        </w:rPr>
        <w:t>和合同的任何问题，均应在规定的期限内（</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u w:val="none"/>
          <w:lang w:val="en-US" w:eastAsia="zh-CN" w:bidi="ar"/>
        </w:rPr>
        <w:t>2025</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lang w:bidi="ar"/>
        </w:rPr>
        <w:t>年</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u w:val="none"/>
          <w:lang w:val="en-US" w:eastAsia="zh-CN" w:bidi="ar"/>
        </w:rPr>
        <w:t>8</w:t>
      </w:r>
      <w:r>
        <w:rPr>
          <w:rFonts w:hint="eastAsia" w:ascii="仿宋_GB2312" w:hAnsi="仿宋_GB2312" w:eastAsia="仿宋_GB2312" w:cs="仿宋_GB2312"/>
          <w:color w:val="000000"/>
          <w:sz w:val="28"/>
          <w:szCs w:val="28"/>
          <w:highlight w:val="none"/>
          <w:lang w:bidi="ar"/>
        </w:rPr>
        <w:t>月</w:t>
      </w:r>
      <w:r>
        <w:rPr>
          <w:rFonts w:hint="eastAsia" w:ascii="仿宋_GB2312" w:hAnsi="仿宋_GB2312" w:eastAsia="仿宋_GB2312" w:cs="仿宋_GB2312"/>
          <w:color w:val="000000"/>
          <w:sz w:val="28"/>
          <w:szCs w:val="28"/>
          <w:highlight w:val="none"/>
          <w:lang w:val="en-US" w:eastAsia="zh-CN" w:bidi="ar"/>
        </w:rPr>
        <w:t>20</w:t>
      </w:r>
      <w:r>
        <w:rPr>
          <w:rFonts w:hint="eastAsia" w:ascii="仿宋_GB2312" w:hAnsi="仿宋_GB2312" w:eastAsia="仿宋_GB2312" w:cs="仿宋_GB2312"/>
          <w:color w:val="000000"/>
          <w:sz w:val="28"/>
          <w:szCs w:val="28"/>
          <w:highlight w:val="none"/>
          <w:lang w:bidi="ar"/>
        </w:rPr>
        <w:t>日）以书面的形式提交给</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人，同时将所提问题的电子文件发送至</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人的电子</w:t>
      </w:r>
      <w:r>
        <w:rPr>
          <w:rFonts w:hint="eastAsia" w:ascii="仿宋_GB2312" w:hAnsi="仿宋_GB2312" w:eastAsia="仿宋_GB2312" w:cs="仿宋_GB2312"/>
          <w:color w:val="000000"/>
          <w:sz w:val="28"/>
          <w:szCs w:val="28"/>
          <w:highlight w:val="none"/>
          <w:lang w:val="en-US" w:eastAsia="zh-CN" w:bidi="ar"/>
        </w:rPr>
        <w:t>邮</w:t>
      </w:r>
      <w:r>
        <w:rPr>
          <w:rFonts w:hint="eastAsia" w:ascii="仿宋_GB2312" w:hAnsi="仿宋_GB2312" w:eastAsia="仿宋_GB2312" w:cs="仿宋_GB2312"/>
          <w:color w:val="000000"/>
          <w:sz w:val="28"/>
          <w:szCs w:val="28"/>
          <w:highlight w:val="none"/>
          <w:lang w:bidi="ar"/>
        </w:rPr>
        <w:t>箱内，以便</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人予以答复</w:t>
      </w:r>
      <w:r>
        <w:rPr>
          <w:rFonts w:hint="eastAsia" w:ascii="仿宋_GB2312" w:hAnsi="仿宋_GB2312" w:eastAsia="仿宋_GB2312" w:cs="仿宋_GB2312"/>
          <w:color w:val="000000"/>
          <w:sz w:val="28"/>
          <w:szCs w:val="28"/>
          <w:highlight w:val="none"/>
          <w:lang w:eastAsia="zh-CN" w:bidi="ar"/>
        </w:rPr>
        <w:t>（</w:t>
      </w:r>
      <w:r>
        <w:rPr>
          <w:rFonts w:hint="eastAsia" w:ascii="仿宋_GB2312" w:hAnsi="仿宋_GB2312" w:eastAsia="仿宋_GB2312" w:cs="仿宋_GB2312"/>
          <w:color w:val="000000"/>
          <w:sz w:val="28"/>
          <w:szCs w:val="28"/>
          <w:highlight w:val="none"/>
          <w:lang w:bidi="ar"/>
        </w:rPr>
        <w:t>电子</w:t>
      </w:r>
      <w:r>
        <w:rPr>
          <w:rFonts w:hint="eastAsia" w:ascii="仿宋_GB2312" w:hAnsi="仿宋_GB2312" w:eastAsia="仿宋_GB2312" w:cs="仿宋_GB2312"/>
          <w:color w:val="000000"/>
          <w:sz w:val="28"/>
          <w:szCs w:val="28"/>
          <w:highlight w:val="none"/>
          <w:lang w:val="en-US" w:eastAsia="zh-CN" w:bidi="ar"/>
        </w:rPr>
        <w:t>邮</w:t>
      </w:r>
      <w:r>
        <w:rPr>
          <w:rFonts w:hint="eastAsia" w:ascii="仿宋_GB2312" w:hAnsi="仿宋_GB2312" w:eastAsia="仿宋_GB2312" w:cs="仿宋_GB2312"/>
          <w:color w:val="000000"/>
          <w:sz w:val="28"/>
          <w:szCs w:val="28"/>
          <w:highlight w:val="none"/>
          <w:lang w:bidi="ar"/>
        </w:rPr>
        <w:t>箱：</w:t>
      </w:r>
      <w:r>
        <w:rPr>
          <w:rFonts w:hint="eastAsia" w:ascii="仿宋_GB2312" w:hAnsi="仿宋_GB2312" w:eastAsia="仿宋_GB2312" w:cs="仿宋_GB2312"/>
          <w:color w:val="000000"/>
          <w:sz w:val="28"/>
          <w:szCs w:val="28"/>
          <w:highlight w:val="none"/>
          <w:u w:val="none"/>
          <w:lang w:val="en-US" w:eastAsia="zh-CN" w:bidi="ar"/>
        </w:rPr>
        <w:t>499069654</w:t>
      </w:r>
      <w:r>
        <w:rPr>
          <w:rFonts w:hint="eastAsia" w:ascii="仿宋_GB2312" w:hAnsi="仿宋_GB2312" w:eastAsia="仿宋_GB2312" w:cs="仿宋_GB2312"/>
          <w:color w:val="000000"/>
          <w:sz w:val="28"/>
          <w:szCs w:val="28"/>
          <w:highlight w:val="none"/>
          <w:u w:val="none"/>
          <w:lang w:val="en-US" w:eastAsia="zh-CN" w:bidi="ar"/>
        </w:rPr>
        <w:t>@qq.com）</w:t>
      </w:r>
    </w:p>
    <w:p>
      <w:pPr>
        <w:pStyle w:val="3"/>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highlight w:val="none"/>
        </w:rPr>
      </w:pPr>
      <w:bookmarkStart w:id="78" w:name="_Toc17144"/>
      <w:bookmarkStart w:id="79" w:name="_Toc1989"/>
      <w:bookmarkStart w:id="80" w:name="_Toc17940"/>
      <w:bookmarkStart w:id="81" w:name="_Toc6844"/>
      <w:bookmarkStart w:id="82" w:name="_Toc13186"/>
      <w:r>
        <w:rPr>
          <w:rFonts w:hint="eastAsia" w:ascii="宋体" w:hAnsi="宋体" w:cs="宋体"/>
          <w:color w:val="auto"/>
          <w:highlight w:val="none"/>
          <w:lang w:val="en-US" w:eastAsia="zh-CN"/>
        </w:rPr>
        <w:t>5</w:t>
      </w:r>
      <w:r>
        <w:rPr>
          <w:rFonts w:hint="eastAsia" w:ascii="宋体" w:hAnsi="宋体" w:eastAsia="宋体" w:cs="宋体"/>
          <w:color w:val="auto"/>
          <w:highlight w:val="none"/>
        </w:rPr>
        <w:t>.中选单位的确定</w:t>
      </w:r>
      <w:bookmarkEnd w:id="78"/>
      <w:bookmarkEnd w:id="79"/>
      <w:bookmarkEnd w:id="80"/>
      <w:bookmarkEnd w:id="81"/>
      <w:bookmarkEnd w:id="82"/>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val="en-US" w:eastAsia="zh-CN" w:bidi="ar"/>
        </w:rPr>
        <w:t>5.1</w:t>
      </w:r>
      <w:r>
        <w:rPr>
          <w:rFonts w:hint="eastAsia" w:ascii="仿宋_GB2312" w:hAnsi="仿宋_GB2312" w:eastAsia="仿宋_GB2312" w:cs="仿宋_GB2312"/>
          <w:color w:val="000000"/>
          <w:sz w:val="28"/>
          <w:szCs w:val="28"/>
          <w:highlight w:val="none"/>
          <w:lang w:bidi="ar"/>
        </w:rPr>
        <w:t>本次</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采用</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u w:val="single"/>
          <w:lang w:val="en-US" w:eastAsia="zh-CN" w:bidi="ar"/>
        </w:rPr>
        <w:t xml:space="preserve">经评审的最低投标价法 </w:t>
      </w:r>
      <w:r>
        <w:rPr>
          <w:rFonts w:hint="eastAsia" w:ascii="仿宋_GB2312" w:hAnsi="仿宋_GB2312" w:eastAsia="仿宋_GB2312" w:cs="仿宋_GB2312"/>
          <w:color w:val="000000"/>
          <w:sz w:val="28"/>
          <w:szCs w:val="28"/>
          <w:highlight w:val="none"/>
          <w:lang w:bidi="ar"/>
        </w:rPr>
        <w:t>中选的方法确定</w:t>
      </w:r>
      <w:r>
        <w:rPr>
          <w:rFonts w:hint="eastAsia" w:ascii="仿宋_GB2312" w:hAnsi="仿宋_GB2312" w:eastAsia="仿宋_GB2312" w:cs="仿宋_GB2312"/>
          <w:color w:val="000000"/>
          <w:sz w:val="28"/>
          <w:szCs w:val="28"/>
          <w:highlight w:val="none"/>
          <w:lang w:val="en-US" w:eastAsia="zh-CN" w:bidi="ar"/>
        </w:rPr>
        <w:t>四川</w:t>
      </w:r>
      <w:r>
        <w:rPr>
          <w:rFonts w:hint="eastAsia" w:ascii="仿宋_GB2312" w:hAnsi="仿宋_GB2312" w:eastAsia="仿宋_GB2312" w:cs="仿宋_GB2312"/>
          <w:color w:val="000000"/>
          <w:sz w:val="28"/>
          <w:szCs w:val="28"/>
          <w:highlight w:val="none"/>
          <w:u w:val="none"/>
          <w:lang w:val="en-US" w:eastAsia="zh-CN" w:bidi="ar"/>
        </w:rPr>
        <w:t>蜀道养护集团</w:t>
      </w:r>
      <w:r>
        <w:rPr>
          <w:rFonts w:hint="eastAsia" w:ascii="仿宋_GB2312" w:hAnsi="仿宋_GB2312" w:eastAsia="仿宋_GB2312" w:cs="仿宋_GB2312"/>
          <w:color w:val="000000"/>
          <w:sz w:val="28"/>
          <w:szCs w:val="28"/>
          <w:highlight w:val="none"/>
          <w:u w:val="none"/>
          <w:lang w:val="en-US" w:eastAsia="zh-CN" w:bidi="ar"/>
        </w:rPr>
        <w:t>有限公司川中区域中心地质灾害评估</w:t>
      </w:r>
      <w:r>
        <w:rPr>
          <w:rFonts w:hint="eastAsia" w:ascii="仿宋_GB2312" w:hAnsi="仿宋_GB2312" w:eastAsia="仿宋_GB2312" w:cs="仿宋_GB2312"/>
          <w:color w:val="000000"/>
          <w:sz w:val="28"/>
          <w:szCs w:val="28"/>
          <w:highlight w:val="none"/>
          <w:u w:val="none"/>
          <w:lang w:val="en-US" w:eastAsia="zh-CN" w:bidi="ar"/>
        </w:rPr>
        <w:t>服务</w:t>
      </w:r>
      <w:r>
        <w:rPr>
          <w:rFonts w:hint="eastAsia" w:ascii="仿宋_GB2312" w:hAnsi="仿宋_GB2312" w:eastAsia="仿宋_GB2312" w:cs="仿宋_GB2312"/>
          <w:color w:val="000000"/>
          <w:sz w:val="28"/>
          <w:szCs w:val="28"/>
          <w:highlight w:val="none"/>
          <w:lang w:val="en-US" w:eastAsia="zh-CN" w:bidi="ar"/>
        </w:rPr>
        <w:t>（项目名称）单位</w:t>
      </w:r>
      <w:r>
        <w:rPr>
          <w:rFonts w:hint="eastAsia" w:ascii="仿宋_GB2312" w:hAnsi="仿宋_GB2312" w:eastAsia="仿宋_GB2312" w:cs="仿宋_GB2312"/>
          <w:color w:val="000000"/>
          <w:sz w:val="28"/>
          <w:szCs w:val="28"/>
          <w:highlight w:val="none"/>
          <w:lang w:eastAsia="zh-CN" w:bidi="ar"/>
        </w:rPr>
        <w:t>，遵循公平、公正、公开</w:t>
      </w:r>
      <w:r>
        <w:rPr>
          <w:rFonts w:hint="eastAsia" w:ascii="仿宋_GB2312" w:hAnsi="仿宋_GB2312" w:eastAsia="仿宋_GB2312" w:cs="仿宋_GB2312"/>
          <w:color w:val="000000"/>
          <w:sz w:val="28"/>
          <w:szCs w:val="28"/>
          <w:highlight w:val="none"/>
          <w:lang w:bidi="ar"/>
        </w:rPr>
        <w:t xml:space="preserve">的原则选择中选单位。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方正仿宋_GB2312" w:hAnsi="方正仿宋_GB2312" w:eastAsia="方正仿宋_GB2312" w:cs="方正仿宋_GB2312"/>
          <w:color w:val="auto"/>
          <w:sz w:val="32"/>
          <w:szCs w:val="32"/>
          <w:highlight w:val="none"/>
          <w:u w:val="none"/>
          <w:lang w:val="en-US" w:eastAsia="zh-CN"/>
        </w:rPr>
      </w:pPr>
      <w:r>
        <w:rPr>
          <w:rFonts w:hint="eastAsia" w:ascii="仿宋_GB2312" w:hAnsi="仿宋_GB2312" w:eastAsia="仿宋_GB2312" w:cs="仿宋_GB2312"/>
          <w:color w:val="000000"/>
          <w:sz w:val="28"/>
          <w:szCs w:val="28"/>
          <w:highlight w:val="none"/>
          <w:lang w:val="en-US" w:eastAsia="zh-CN" w:bidi="ar"/>
        </w:rPr>
        <w:t>若报价低于平均价80%，需提交成本说明，否则按废标处理。</w:t>
      </w:r>
      <w:r>
        <w:rPr>
          <w:rFonts w:hint="eastAsia" w:ascii="方正仿宋_GB2312" w:hAnsi="方正仿宋_GB2312" w:eastAsia="方正仿宋_GB2312" w:cs="方正仿宋_GB2312"/>
          <w:color w:val="auto"/>
          <w:sz w:val="32"/>
          <w:szCs w:val="32"/>
        </w:rPr>
        <w:t xml:space="preserve">  </w:t>
      </w:r>
    </w:p>
    <w:p>
      <w:pPr>
        <w:pStyle w:val="3"/>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highlight w:val="none"/>
        </w:rPr>
      </w:pPr>
      <w:bookmarkStart w:id="83" w:name="_Toc21065"/>
      <w:bookmarkStart w:id="84" w:name="_Toc6014"/>
      <w:bookmarkStart w:id="85" w:name="_Toc16753"/>
      <w:bookmarkStart w:id="86" w:name="_Toc14978"/>
      <w:bookmarkStart w:id="87" w:name="_Toc6312"/>
      <w:bookmarkStart w:id="88" w:name="_Toc19014"/>
      <w:bookmarkStart w:id="89" w:name="_Toc11792"/>
      <w:bookmarkStart w:id="90" w:name="_Toc10165"/>
      <w:bookmarkStart w:id="91" w:name="_Toc14083"/>
      <w:bookmarkStart w:id="92" w:name="_Toc25488"/>
      <w:bookmarkStart w:id="93" w:name="_Toc14472"/>
      <w:r>
        <w:rPr>
          <w:rFonts w:hint="eastAsia" w:ascii="宋体" w:hAnsi="宋体" w:cs="宋体"/>
          <w:color w:val="auto"/>
          <w:highlight w:val="none"/>
          <w:lang w:val="en-US" w:eastAsia="zh-CN"/>
        </w:rPr>
        <w:t>6</w:t>
      </w:r>
      <w:r>
        <w:rPr>
          <w:rFonts w:hint="eastAsia" w:ascii="宋体" w:hAnsi="宋体" w:eastAsia="宋体" w:cs="宋体"/>
          <w:color w:val="auto"/>
          <w:highlight w:val="none"/>
        </w:rPr>
        <w:t>.联系方式</w:t>
      </w:r>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val="en-US" w:eastAsia="zh-CN" w:bidi="ar"/>
        </w:rPr>
        <w:t>比</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u w:val="none"/>
          <w:lang w:val="en-US" w:eastAsia="zh-CN" w:bidi="ar"/>
        </w:rPr>
        <w:t>选</w:t>
      </w:r>
      <w:r>
        <w:rPr>
          <w:rFonts w:hint="eastAsia" w:ascii="仿宋_GB2312" w:hAnsi="仿宋_GB2312" w:eastAsia="仿宋_GB2312" w:cs="仿宋_GB2312"/>
          <w:color w:val="000000"/>
          <w:sz w:val="28"/>
          <w:szCs w:val="28"/>
          <w:highlight w:val="none"/>
          <w:u w:val="none"/>
          <w:lang w:bidi="ar"/>
        </w:rPr>
        <w:t xml:space="preserve"> 人：</w:t>
      </w:r>
      <w:r>
        <w:rPr>
          <w:rFonts w:hint="eastAsia" w:ascii="仿宋_GB2312" w:hAnsi="仿宋_GB2312" w:eastAsia="仿宋_GB2312" w:cs="仿宋_GB2312"/>
          <w:color w:val="000000"/>
          <w:sz w:val="28"/>
          <w:szCs w:val="28"/>
          <w:highlight w:val="none"/>
          <w:u w:val="single"/>
          <w:lang w:eastAsia="zh-CN" w:bidi="ar"/>
        </w:rPr>
        <w:t>四川蜀道养护集团有限公司</w:t>
      </w:r>
      <w:r>
        <w:rPr>
          <w:rFonts w:hint="eastAsia" w:ascii="仿宋_GB2312" w:hAnsi="仿宋_GB2312" w:eastAsia="仿宋_GB2312" w:cs="仿宋_GB2312"/>
          <w:color w:val="000000"/>
          <w:sz w:val="28"/>
          <w:szCs w:val="28"/>
          <w:highlight w:val="none"/>
          <w:u w:val="single"/>
          <w:lang w:val="en-US" w:eastAsia="zh-CN" w:bidi="ar"/>
        </w:rPr>
        <w:t>川中区域中心</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bidi="ar"/>
        </w:rPr>
        <w:t>地    址：</w:t>
      </w:r>
      <w:r>
        <w:rPr>
          <w:rFonts w:hint="eastAsia" w:ascii="仿宋_GB2312" w:hAnsi="仿宋_GB2312" w:eastAsia="仿宋_GB2312" w:cs="仿宋_GB2312"/>
          <w:color w:val="000000"/>
          <w:sz w:val="28"/>
          <w:szCs w:val="28"/>
          <w:highlight w:val="none"/>
          <w:u w:val="single"/>
          <w:lang w:val="en-US" w:eastAsia="zh-CN" w:bidi="ar"/>
        </w:rPr>
        <w:t>四川省成都市双流收费站办公楼（双楠大道中段南100米）</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val="en-US" w:bidi="ar"/>
        </w:rPr>
      </w:pPr>
      <w:r>
        <w:rPr>
          <w:rFonts w:hint="eastAsia" w:ascii="仿宋_GB2312" w:hAnsi="仿宋_GB2312" w:eastAsia="仿宋_GB2312" w:cs="仿宋_GB2312"/>
          <w:color w:val="000000"/>
          <w:sz w:val="28"/>
          <w:szCs w:val="28"/>
          <w:highlight w:val="none"/>
          <w:u w:val="none"/>
          <w:lang w:bidi="ar"/>
        </w:rPr>
        <w:t>联 系 人：</w:t>
      </w:r>
      <w:r>
        <w:rPr>
          <w:rFonts w:hint="eastAsia" w:ascii="仿宋_GB2312" w:hAnsi="仿宋_GB2312" w:eastAsia="仿宋_GB2312" w:cs="仿宋_GB2312"/>
          <w:color w:val="000000"/>
          <w:sz w:val="28"/>
          <w:szCs w:val="28"/>
          <w:highlight w:val="none"/>
          <w:u w:val="single"/>
          <w:lang w:val="en-US" w:eastAsia="zh-CN" w:bidi="ar"/>
        </w:rPr>
        <w:t>刘艳红</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highlight w:val="none"/>
          <w:u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bidi="ar"/>
        </w:rPr>
        <w:t>电    话：</w:t>
      </w:r>
      <w:r>
        <w:rPr>
          <w:rFonts w:hint="eastAsia" w:ascii="仿宋_GB2312" w:hAnsi="仿宋_GB2312" w:eastAsia="仿宋_GB2312" w:cs="仿宋_GB2312"/>
          <w:color w:val="000000"/>
          <w:sz w:val="28"/>
          <w:szCs w:val="28"/>
          <w:highlight w:val="none"/>
          <w:u w:val="single"/>
          <w:lang w:val="en-US" w:eastAsia="zh-CN" w:bidi="ar"/>
        </w:rPr>
        <w:t>18782251002</w:t>
      </w:r>
      <w:r>
        <w:rPr>
          <w:rFonts w:hint="eastAsia" w:ascii="仿宋_GB2312" w:hAnsi="仿宋_GB2312" w:eastAsia="仿宋_GB2312" w:cs="仿宋_GB2312"/>
          <w:color w:val="000000"/>
          <w:sz w:val="28"/>
          <w:szCs w:val="28"/>
          <w:highlight w:val="none"/>
          <w:u w:val="none"/>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bidi="ar"/>
        </w:rPr>
        <w:t>传    真：</w:t>
      </w:r>
      <w:r>
        <w:rPr>
          <w:rFonts w:hint="eastAsia" w:ascii="仿宋_GB2312" w:hAnsi="仿宋_GB2312" w:eastAsia="仿宋_GB2312" w:cs="仿宋_GB2312"/>
          <w:color w:val="000000"/>
          <w:sz w:val="28"/>
          <w:szCs w:val="28"/>
          <w:highlight w:val="none"/>
          <w:u w:val="single"/>
          <w:lang w:bidi="ar"/>
        </w:rPr>
        <w:t xml:space="preserve">   /</w:t>
      </w:r>
      <w:r>
        <w:rPr>
          <w:rFonts w:hint="eastAsia" w:ascii="仿宋_GB2312" w:hAnsi="仿宋_GB2312" w:eastAsia="仿宋_GB2312" w:cs="仿宋_GB2312"/>
          <w:color w:val="000000"/>
          <w:sz w:val="28"/>
          <w:szCs w:val="28"/>
          <w:highlight w:val="none"/>
          <w:u w:val="single"/>
          <w:lang w:val="en-US" w:eastAsia="zh-CN" w:bidi="ar"/>
        </w:rPr>
        <w:t xml:space="preserve">       </w:t>
      </w:r>
      <w:r>
        <w:rPr>
          <w:rFonts w:hint="eastAsia" w:ascii="仿宋_GB2312" w:hAnsi="仿宋_GB2312" w:eastAsia="仿宋_GB2312" w:cs="仿宋_GB2312"/>
          <w:color w:val="000000"/>
          <w:sz w:val="28"/>
          <w:szCs w:val="28"/>
          <w:highlight w:val="none"/>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u w:val="none"/>
          <w:lang w:val="en-US" w:eastAsia="zh-CN"/>
        </w:rPr>
      </w:pPr>
    </w:p>
    <w:p>
      <w:pPr>
        <w:rPr>
          <w:rFonts w:hint="default" w:ascii="宋体" w:hAnsi="宋体" w:eastAsia="宋体" w:cs="宋体"/>
          <w:color w:val="auto"/>
          <w:sz w:val="36"/>
          <w:szCs w:val="36"/>
          <w:highlight w:val="none"/>
          <w:lang w:val="en-US" w:eastAsia="zh-CN"/>
        </w:rPr>
        <w:sectPr>
          <w:pgSz w:w="11906" w:h="16838"/>
          <w:pgMar w:top="1134" w:right="1134" w:bottom="1134" w:left="1417" w:header="851" w:footer="992" w:gutter="0"/>
          <w:pgNumType w:fmt="decimal"/>
          <w:cols w:space="720" w:num="1"/>
          <w:docGrid w:type="lines" w:linePitch="312" w:charSpace="0"/>
        </w:sect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103"/>
        <w:gridCol w:w="1216"/>
        <w:gridCol w:w="2230"/>
        <w:gridCol w:w="1618"/>
        <w:gridCol w:w="1654"/>
        <w:gridCol w:w="1740"/>
        <w:gridCol w:w="1923"/>
        <w:gridCol w:w="2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蜀道养护集团川中区域中心</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2025年驻地及汛期避险三类人员台账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415" w:type="dxa"/>
            <w:gridSpan w:val="9"/>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填报日期：2025.7.14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项目部名称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所属路段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民工驻地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协作单位</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具体特征（临山、临河、城镇）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房建类型（板房、砖混、钢混、钢结构）</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驻地经度</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驻地纬度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成渝项目部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成雅</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新津永商镇何店村六组31号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威新</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103.5029348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30.2241277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仁寿县仁寿大道二段辅路附近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翔合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30.016598°N</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104.195979°E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文宫收费站外1公里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翔合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104.178299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30.158366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成渝</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简阳市简城街道高屋村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锦华</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104.546774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30.410755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成雅、成乐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新津区永商镇新河村10组1号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天春</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103.850656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30.371705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成雅</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雅安市名山区石岗子休闲鱼塘东100米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天春</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103.158256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30117178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眉山市彭山区凤鸣镇迎宾大道西段172号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103.85061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成渝</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资阳市雁江区迎接镇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翔合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104.677096</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成雅</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成都市新津区岷江大道二段15号</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鑫茂城</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103.4213</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成雅</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浦江县成佳镇茶都8-05</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天春</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103.37691</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30.179033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bidi="ar"/>
              </w:rPr>
              <w:t>川高项目部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成绵复线</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什邡市马井镇曾家巷</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龙津</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104.103871</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31.082612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天府机场</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双流区新兴镇庙山村建富巷8号附18号</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佳洁园</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104.143191</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30.5583179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蒲都</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成都市大邑县悦来镇</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佳洁园</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104.143191</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30.5583179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眉山天环南环线</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眉山东坡松江鲜滩街6号</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成都金梅</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103.792488</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30.013158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眉山天环天府大道</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眉山天府新区南桥社区9组40号</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中博钰</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104.035549</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30.16406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新津县花桥街道长绍南街</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满奥</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城乡结合</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103.51.17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1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FF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二绕</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成都市郫都区三道堰镇马街社区蜀源南路99号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中贵</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东经103度55分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北纬30度53分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藏高项目部</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汶马</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四川省阿坝州马尔康市梭磨乡色尔米村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四川通川</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102.534037</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31.840974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汶马</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四川省阿坝藏族羌族自治州理县朴头镇303林场1号楼</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四川通川</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103.110023</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31.406226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绕城高速</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成都市双流区彭镇布达路306号</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佑权</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103.858204</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30.580188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成安渝1标</w:t>
            </w:r>
          </w:p>
        </w:tc>
        <w:tc>
          <w:tcPr>
            <w:tcW w:w="22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乐至县高寺镇燕子村1组（高寺收费站旁）</w:t>
            </w:r>
          </w:p>
        </w:tc>
        <w:tc>
          <w:tcPr>
            <w:tcW w:w="16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重庆长寿渝达</w:t>
            </w:r>
          </w:p>
        </w:tc>
        <w:tc>
          <w:tcPr>
            <w:tcW w:w="17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乡镇 </w:t>
            </w:r>
          </w:p>
        </w:tc>
        <w:tc>
          <w:tcPr>
            <w:tcW w:w="18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104.865902</w:t>
            </w:r>
          </w:p>
        </w:tc>
        <w:tc>
          <w:tcPr>
            <w:tcW w:w="2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30.312363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成资渝小修保洁</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资阳市雁江区丹山镇易家沟村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中鸿环亚</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104.9706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汶马</w:t>
            </w:r>
          </w:p>
        </w:tc>
        <w:tc>
          <w:tcPr>
            <w:tcW w:w="22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四川省阿坝州理县通化乡通化村</w:t>
            </w:r>
          </w:p>
        </w:tc>
        <w:tc>
          <w:tcPr>
            <w:tcW w:w="16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四川通川</w:t>
            </w:r>
          </w:p>
        </w:tc>
        <w:tc>
          <w:tcPr>
            <w:tcW w:w="17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w:t>
            </w:r>
          </w:p>
        </w:tc>
        <w:tc>
          <w:tcPr>
            <w:tcW w:w="18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砖混</w:t>
            </w:r>
          </w:p>
        </w:tc>
        <w:tc>
          <w:tcPr>
            <w:tcW w:w="19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103.424408</w:t>
            </w:r>
          </w:p>
        </w:tc>
        <w:tc>
          <w:tcPr>
            <w:tcW w:w="235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31.564127</w:t>
            </w:r>
          </w:p>
        </w:tc>
      </w:tr>
    </w:tbl>
    <w:p>
      <w:pPr>
        <w:rPr>
          <w:rFonts w:hint="default" w:ascii="宋体" w:hAnsi="宋体" w:eastAsia="宋体" w:cs="宋体"/>
          <w:color w:val="auto"/>
          <w:sz w:val="36"/>
          <w:szCs w:val="36"/>
          <w:highlight w:val="none"/>
          <w:lang w:val="en-US" w:eastAsia="zh-CN"/>
        </w:rPr>
        <w:sectPr>
          <w:pgSz w:w="16838" w:h="11906" w:orient="landscape"/>
          <w:pgMar w:top="1417" w:right="1134" w:bottom="1134" w:left="1134" w:header="851" w:footer="992" w:gutter="0"/>
          <w:pgNumType w:fmt="decimal"/>
          <w:cols w:space="720" w:num="1"/>
          <w:docGrid w:type="lines" w:linePitch="312" w:charSpace="0"/>
        </w:sectPr>
      </w:pPr>
    </w:p>
    <w:p>
      <w:pPr>
        <w:rPr>
          <w:rFonts w:hint="default" w:ascii="宋体" w:hAnsi="宋体" w:eastAsia="宋体" w:cs="宋体"/>
          <w:color w:val="auto"/>
          <w:sz w:val="36"/>
          <w:szCs w:val="36"/>
          <w:highlight w:val="none"/>
          <w:lang w:val="en-US" w:eastAsia="zh-CN"/>
        </w:rPr>
      </w:pPr>
      <w:r>
        <w:rPr>
          <w:rFonts w:hint="default" w:ascii="宋体" w:hAnsi="宋体" w:eastAsia="宋体" w:cs="宋体"/>
          <w:color w:val="auto"/>
          <w:sz w:val="36"/>
          <w:szCs w:val="36"/>
          <w:highlight w:val="none"/>
          <w:lang w:val="en-US" w:eastAsia="zh-CN"/>
        </w:rPr>
        <w:br w:type="page"/>
      </w:r>
    </w:p>
    <w:p>
      <w:pPr>
        <w:numPr>
          <w:ilvl w:val="0"/>
          <w:numId w:val="1"/>
        </w:numPr>
        <w:bidi w:val="0"/>
        <w:ind w:left="0" w:leftChars="0" w:firstLine="0" w:firstLineChars="0"/>
        <w:jc w:val="center"/>
        <w:rPr>
          <w:rFonts w:hint="eastAsia" w:ascii="Calibri" w:hAnsi="Calibri" w:eastAsia="黑体" w:cs="Times New Roman"/>
          <w:b/>
          <w:color w:val="auto"/>
          <w:kern w:val="44"/>
          <w:sz w:val="44"/>
          <w:lang w:val="en-US" w:eastAsia="zh-CN" w:bidi="ar-SA"/>
        </w:rPr>
      </w:pPr>
      <w:bookmarkStart w:id="94" w:name="OLE_LINK3"/>
      <w:r>
        <w:rPr>
          <w:rFonts w:hint="eastAsia" w:eastAsia="黑体" w:cs="Times New Roman"/>
          <w:b/>
          <w:color w:val="auto"/>
          <w:kern w:val="44"/>
          <w:sz w:val="44"/>
          <w:lang w:val="en-US" w:eastAsia="zh-CN" w:bidi="ar-SA"/>
        </w:rPr>
        <w:t>比选须知</w:t>
      </w:r>
    </w:p>
    <w:p>
      <w:pPr>
        <w:keepNext w:val="0"/>
        <w:keepLines w:val="0"/>
        <w:widowControl/>
        <w:suppressLineNumbers w:val="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申请人须知前附表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263"/>
        <w:gridCol w:w="5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序号</w:t>
            </w:r>
          </w:p>
        </w:tc>
        <w:tc>
          <w:tcPr>
            <w:tcW w:w="2263"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条款名称</w:t>
            </w:r>
          </w:p>
        </w:tc>
        <w:tc>
          <w:tcPr>
            <w:tcW w:w="5354"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w:t>
            </w:r>
          </w:p>
        </w:tc>
        <w:tc>
          <w:tcPr>
            <w:tcW w:w="2263"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比选人</w:t>
            </w:r>
          </w:p>
        </w:tc>
        <w:tc>
          <w:tcPr>
            <w:tcW w:w="5354"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val="0"/>
                <w:bCs w:val="0"/>
                <w:color w:val="000000"/>
                <w:kern w:val="0"/>
                <w:sz w:val="28"/>
                <w:szCs w:val="28"/>
                <w:highlight w:val="none"/>
                <w:lang w:val="en-US" w:eastAsia="zh-CN" w:bidi="ar"/>
              </w:rPr>
              <w:t>名称：四川蜀道养护集团有限公司川中区域中心</w:t>
            </w:r>
          </w:p>
          <w:p>
            <w:pPr>
              <w:keepNext w:val="0"/>
              <w:keepLines w:val="0"/>
              <w:pageBreakBefore w:val="0"/>
              <w:widowControl/>
              <w:suppressLineNumbers w:val="0"/>
              <w:kinsoku/>
              <w:wordWrap/>
              <w:overflowPunct/>
              <w:topLinePunct w:val="0"/>
              <w:bidi w:val="0"/>
              <w:spacing w:line="560" w:lineRule="exact"/>
              <w:ind w:left="0" w:right="0"/>
              <w:jc w:val="both"/>
              <w:rPr>
                <w:rFonts w:hint="eastAsia"/>
                <w:color w:val="auto"/>
                <w:sz w:val="24"/>
                <w:szCs w:val="24"/>
                <w:highlight w:val="none"/>
                <w:u w:val="single"/>
                <w:lang w:val="en-US" w:eastAsia="zh-CN"/>
              </w:rPr>
            </w:pPr>
            <w:r>
              <w:rPr>
                <w:rFonts w:hint="eastAsia" w:ascii="仿宋_GB2312" w:hAnsi="仿宋_GB2312" w:eastAsia="仿宋_GB2312" w:cs="仿宋_GB2312"/>
                <w:b w:val="0"/>
                <w:bCs w:val="0"/>
                <w:color w:val="000000"/>
                <w:kern w:val="0"/>
                <w:sz w:val="28"/>
                <w:szCs w:val="28"/>
                <w:highlight w:val="none"/>
                <w:lang w:val="en-US" w:eastAsia="zh-CN" w:bidi="ar"/>
              </w:rPr>
              <w:t>地址：</w:t>
            </w:r>
            <w:r>
              <w:rPr>
                <w:rFonts w:hint="eastAsia" w:ascii="仿宋_GB2312" w:hAnsi="仿宋_GB2312" w:eastAsia="仿宋_GB2312" w:cs="仿宋_GB2312"/>
                <w:color w:val="000000"/>
                <w:sz w:val="28"/>
                <w:szCs w:val="28"/>
                <w:highlight w:val="none"/>
                <w:u w:val="none"/>
                <w:lang w:val="en-US" w:eastAsia="zh-CN" w:bidi="ar"/>
              </w:rPr>
              <w:t>四川省成都市双流收费站办公楼（双楠大道中段南100米）</w:t>
            </w:r>
          </w:p>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联系人：刘女士</w:t>
            </w:r>
          </w:p>
          <w:p>
            <w:pPr>
              <w:keepNext w:val="0"/>
              <w:keepLines w:val="0"/>
              <w:pageBreakBefore w:val="0"/>
              <w:widowControl/>
              <w:suppressLineNumbers w:val="0"/>
              <w:kinsoku/>
              <w:wordWrap/>
              <w:overflowPunct/>
              <w:topLinePunct w:val="0"/>
              <w:bidi w:val="0"/>
              <w:spacing w:line="560" w:lineRule="exact"/>
              <w:ind w:left="0" w:right="0"/>
              <w:jc w:val="both"/>
              <w:rPr>
                <w:rFonts w:hint="default"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电话：18782251002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2</w:t>
            </w:r>
          </w:p>
        </w:tc>
        <w:tc>
          <w:tcPr>
            <w:tcW w:w="2263"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项目名称</w:t>
            </w:r>
          </w:p>
        </w:tc>
        <w:tc>
          <w:tcPr>
            <w:tcW w:w="5354" w:type="dxa"/>
            <w:vAlign w:val="center"/>
          </w:tcPr>
          <w:p>
            <w:pPr>
              <w:pStyle w:val="8"/>
              <w:ind w:firstLine="0" w:firstLineChars="0"/>
              <w:jc w:val="both"/>
              <w:rPr>
                <w:rFonts w:hint="eastAsia" w:ascii="仿宋_GB2312" w:hAnsi="仿宋_GB2312" w:eastAsia="仿宋_GB2312" w:cs="仿宋_GB2312"/>
                <w:b w:val="0"/>
                <w:color w:val="000000"/>
                <w:sz w:val="28"/>
                <w:szCs w:val="28"/>
                <w:highlight w:val="none"/>
                <w:u w:val="none"/>
                <w:lang w:val="en-US" w:eastAsia="zh-CN" w:bidi="ar"/>
              </w:rPr>
            </w:pPr>
            <w:r>
              <w:rPr>
                <w:rFonts w:hint="eastAsia" w:ascii="仿宋_GB2312" w:hAnsi="仿宋_GB2312" w:eastAsia="仿宋_GB2312" w:cs="仿宋_GB2312"/>
                <w:b w:val="0"/>
                <w:color w:val="000000"/>
                <w:sz w:val="28"/>
                <w:szCs w:val="28"/>
                <w:highlight w:val="none"/>
                <w:u w:val="none"/>
                <w:lang w:val="en-US" w:eastAsia="zh-CN" w:bidi="ar"/>
              </w:rPr>
              <w:t>四川蜀道养护集团有限公司川中区域中心</w:t>
            </w:r>
          </w:p>
          <w:p>
            <w:pPr>
              <w:pStyle w:val="8"/>
              <w:keepNext w:val="0"/>
              <w:keepLines w:val="0"/>
              <w:pageBreakBefore w:val="0"/>
              <w:widowControl/>
              <w:suppressLineNumbers w:val="0"/>
              <w:kinsoku/>
              <w:wordWrap/>
              <w:overflowPunct/>
              <w:topLinePunct w:val="0"/>
              <w:bidi w:val="0"/>
              <w:spacing w:line="560" w:lineRule="exact"/>
              <w:ind w:left="0" w:right="0" w:firstLine="0" w:firstLineChars="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color w:val="000000"/>
                <w:sz w:val="28"/>
                <w:szCs w:val="28"/>
                <w:highlight w:val="none"/>
                <w:u w:val="none"/>
                <w:lang w:val="en-US" w:eastAsia="zh-CN" w:bidi="ar"/>
              </w:rPr>
              <w:t>地质灾害评估服务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3</w:t>
            </w:r>
          </w:p>
        </w:tc>
        <w:tc>
          <w:tcPr>
            <w:tcW w:w="2263"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服务周期</w:t>
            </w:r>
          </w:p>
        </w:tc>
        <w:tc>
          <w:tcPr>
            <w:tcW w:w="5354"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default"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auto"/>
                <w:sz w:val="28"/>
                <w:szCs w:val="28"/>
                <w:highlight w:val="none"/>
                <w:lang w:val="en-US" w:eastAsia="zh-CN"/>
              </w:rPr>
              <w:t>合同签订之日起30个日历天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4</w:t>
            </w:r>
          </w:p>
        </w:tc>
        <w:tc>
          <w:tcPr>
            <w:tcW w:w="2263"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服务内容</w:t>
            </w:r>
          </w:p>
        </w:tc>
        <w:tc>
          <w:tcPr>
            <w:tcW w:w="5354"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default"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详见比选</w:t>
            </w:r>
            <w:r>
              <w:rPr>
                <w:rFonts w:hint="eastAsia" w:ascii="仿宋_GB2312" w:hAnsi="仿宋_GB2312" w:eastAsia="仿宋_GB2312" w:cs="仿宋_GB2312"/>
                <w:b w:val="0"/>
                <w:bCs w:val="0"/>
                <w:color w:val="000000"/>
                <w:kern w:val="0"/>
                <w:sz w:val="28"/>
                <w:szCs w:val="28"/>
                <w:highlight w:val="none"/>
                <w:vertAlign w:val="baseline"/>
                <w:lang w:val="en-US" w:eastAsia="zh-CN" w:bidi="ar"/>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5</w:t>
            </w:r>
          </w:p>
        </w:tc>
        <w:tc>
          <w:tcPr>
            <w:tcW w:w="2263"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申请人资格要求</w:t>
            </w:r>
          </w:p>
        </w:tc>
        <w:tc>
          <w:tcPr>
            <w:tcW w:w="5354"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6</w:t>
            </w:r>
          </w:p>
        </w:tc>
        <w:tc>
          <w:tcPr>
            <w:tcW w:w="2263"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rPr>
              <w:t>最高比选限价</w:t>
            </w:r>
          </w:p>
        </w:tc>
        <w:tc>
          <w:tcPr>
            <w:tcW w:w="5354"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rPr>
              <w:t>本项目最高总价限价为300000元，总价报价超过最高比选限价的比选申请文件将被否决。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7</w:t>
            </w:r>
          </w:p>
        </w:tc>
        <w:tc>
          <w:tcPr>
            <w:tcW w:w="2263"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rPr>
              <w:t>比选保证金</w:t>
            </w:r>
          </w:p>
        </w:tc>
        <w:tc>
          <w:tcPr>
            <w:tcW w:w="5354"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rPr>
              <w:t>本项目不收取比选保证金。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8</w:t>
            </w:r>
          </w:p>
        </w:tc>
        <w:tc>
          <w:tcPr>
            <w:tcW w:w="2263"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bidi="ar-SA"/>
              </w:rPr>
              <w:t>是否接受联合体投选</w:t>
            </w:r>
          </w:p>
        </w:tc>
        <w:tc>
          <w:tcPr>
            <w:tcW w:w="5354"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9</w:t>
            </w:r>
          </w:p>
        </w:tc>
        <w:tc>
          <w:tcPr>
            <w:tcW w:w="2263" w:type="dxa"/>
            <w:shd w:val="clear" w:color="auto" w:fill="auto"/>
            <w:vAlign w:val="center"/>
          </w:tcPr>
          <w:p>
            <w:pPr>
              <w:keepNext w:val="0"/>
              <w:keepLines w:val="0"/>
              <w:pageBreakBefore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lang w:eastAsia="zh-CN"/>
              </w:rPr>
              <w:t>文件副本份数及其他要求</w:t>
            </w:r>
          </w:p>
        </w:tc>
        <w:tc>
          <w:tcPr>
            <w:tcW w:w="5354" w:type="dxa"/>
            <w:shd w:val="clear" w:color="auto" w:fill="auto"/>
            <w:vAlign w:val="center"/>
          </w:tcPr>
          <w:p>
            <w:pPr>
              <w:keepNext w:val="0"/>
              <w:keepLines w:val="0"/>
              <w:pageBreakBefore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正本</w:t>
            </w:r>
            <w:r>
              <w:rPr>
                <w:rFonts w:hint="eastAsia" w:ascii="仿宋_GB2312" w:hAnsi="仿宋_GB2312" w:eastAsia="仿宋_GB2312" w:cs="仿宋_GB2312"/>
                <w:b w:val="0"/>
                <w:bCs w:val="0"/>
                <w:color w:val="auto"/>
                <w:sz w:val="28"/>
                <w:szCs w:val="28"/>
                <w:highlight w:val="none"/>
              </w:rPr>
              <w:t>1份，</w:t>
            </w:r>
            <w:r>
              <w:rPr>
                <w:rFonts w:hint="eastAsia" w:ascii="仿宋_GB2312" w:hAnsi="仿宋_GB2312" w:eastAsia="仿宋_GB2312" w:cs="仿宋_GB2312"/>
                <w:b w:val="0"/>
                <w:bCs w:val="0"/>
                <w:color w:val="auto"/>
                <w:sz w:val="28"/>
                <w:szCs w:val="28"/>
                <w:highlight w:val="none"/>
                <w:lang w:val="en-US" w:eastAsia="zh-CN"/>
              </w:rPr>
              <w:t>副本1份。</w:t>
            </w:r>
            <w:r>
              <w:rPr>
                <w:rFonts w:hint="eastAsia" w:ascii="仿宋_GB2312" w:hAnsi="仿宋_GB2312" w:eastAsia="仿宋_GB2312" w:cs="仿宋_GB2312"/>
                <w:b w:val="0"/>
                <w:bCs w:val="0"/>
                <w:color w:val="auto"/>
                <w:sz w:val="28"/>
                <w:szCs w:val="28"/>
                <w:highlight w:val="none"/>
              </w:rPr>
              <w:t>当</w:t>
            </w:r>
            <w:r>
              <w:rPr>
                <w:rFonts w:hint="eastAsia" w:ascii="仿宋_GB2312" w:hAnsi="仿宋_GB2312" w:eastAsia="仿宋_GB2312" w:cs="仿宋_GB2312"/>
                <w:b w:val="0"/>
                <w:bCs w:val="0"/>
                <w:color w:val="auto"/>
                <w:sz w:val="28"/>
                <w:szCs w:val="28"/>
                <w:highlight w:val="none"/>
                <w:lang w:val="en-US" w:eastAsia="zh-CN"/>
              </w:rPr>
              <w:t>副本</w:t>
            </w:r>
            <w:r>
              <w:rPr>
                <w:rFonts w:hint="eastAsia" w:ascii="仿宋_GB2312" w:hAnsi="仿宋_GB2312" w:eastAsia="仿宋_GB2312" w:cs="仿宋_GB2312"/>
                <w:b w:val="0"/>
                <w:bCs w:val="0"/>
                <w:color w:val="auto"/>
                <w:sz w:val="28"/>
                <w:szCs w:val="28"/>
                <w:highlight w:val="none"/>
              </w:rPr>
              <w:t>和正本不一致时，以正本为准，当副本与正本内容不一致造成的评标差错由</w:t>
            </w: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rPr>
              <w:t>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10</w:t>
            </w:r>
          </w:p>
        </w:tc>
        <w:tc>
          <w:tcPr>
            <w:tcW w:w="2263" w:type="dxa"/>
            <w:shd w:val="clear" w:color="auto" w:fill="auto"/>
            <w:vAlign w:val="center"/>
          </w:tcPr>
          <w:p>
            <w:pPr>
              <w:keepNext w:val="0"/>
              <w:keepLines w:val="0"/>
              <w:pageBreakBefore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装订要求</w:t>
            </w:r>
          </w:p>
        </w:tc>
        <w:tc>
          <w:tcPr>
            <w:tcW w:w="5354" w:type="dxa"/>
            <w:shd w:val="clear" w:color="auto" w:fill="auto"/>
            <w:vAlign w:val="center"/>
          </w:tcPr>
          <w:p>
            <w:pPr>
              <w:keepNext w:val="0"/>
              <w:keepLines w:val="0"/>
              <w:pageBreakBefore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rPr>
              <w:t>文件的正本、副本应编制目录、且逐页标注连续编码。</w:t>
            </w:r>
            <w:r>
              <w:rPr>
                <w:rFonts w:hint="eastAsia" w:ascii="仿宋_GB2312" w:hAnsi="仿宋_GB2312" w:eastAsia="仿宋_GB2312" w:cs="仿宋_GB2312"/>
                <w:b w:val="0"/>
                <w:bCs w:val="0"/>
                <w:color w:val="auto"/>
                <w:sz w:val="28"/>
                <w:szCs w:val="28"/>
                <w:highlight w:val="none"/>
                <w:lang w:eastAsia="zh-CN"/>
              </w:rPr>
              <w:t>投选</w:t>
            </w:r>
            <w:r>
              <w:rPr>
                <w:rFonts w:hint="eastAsia" w:ascii="仿宋_GB2312" w:hAnsi="仿宋_GB2312" w:eastAsia="仿宋_GB2312" w:cs="仿宋_GB2312"/>
                <w:b w:val="0"/>
                <w:bCs w:val="0"/>
                <w:color w:val="auto"/>
                <w:sz w:val="28"/>
                <w:szCs w:val="28"/>
                <w:highlight w:val="none"/>
              </w:rPr>
              <w:t>文件应采用粘贴或装订方式分别装订成册，并标明“正本”、“副本”，不得采用活页夹等可随时拆换的方式装订，否则，由于文件页码编制和装订造成的丢失、散落或其它后果概由</w:t>
            </w:r>
            <w:r>
              <w:rPr>
                <w:rFonts w:hint="eastAsia" w:ascii="仿宋_GB2312" w:hAnsi="仿宋_GB2312" w:eastAsia="仿宋_GB2312" w:cs="仿宋_GB2312"/>
                <w:b w:val="0"/>
                <w:bCs w:val="0"/>
                <w:color w:val="auto"/>
                <w:sz w:val="28"/>
                <w:szCs w:val="28"/>
                <w:highlight w:val="none"/>
                <w:lang w:eastAsia="zh-CN"/>
              </w:rPr>
              <w:t>投选人</w:t>
            </w:r>
            <w:r>
              <w:rPr>
                <w:rFonts w:hint="eastAsia" w:ascii="仿宋_GB2312" w:hAnsi="仿宋_GB2312" w:eastAsia="仿宋_GB2312" w:cs="仿宋_GB2312"/>
                <w:b w:val="0"/>
                <w:bCs w:val="0"/>
                <w:color w:val="auto"/>
                <w:sz w:val="28"/>
                <w:szCs w:val="28"/>
                <w:highlight w:val="none"/>
              </w:rPr>
              <w:t>自行承担。</w:t>
            </w:r>
            <w:r>
              <w:rPr>
                <w:rFonts w:hint="eastAsia" w:ascii="仿宋_GB2312" w:hAnsi="仿宋_GB2312" w:eastAsia="仿宋_GB2312" w:cs="仿宋_GB2312"/>
                <w:b w:val="0"/>
                <w:bCs w:val="0"/>
                <w:color w:val="auto"/>
                <w:sz w:val="28"/>
                <w:szCs w:val="28"/>
                <w:highlight w:val="none"/>
                <w:lang w:val="en-US" w:eastAsia="zh-CN"/>
              </w:rPr>
              <w:t>比选</w:t>
            </w:r>
            <w:r>
              <w:rPr>
                <w:rFonts w:hint="eastAsia" w:ascii="仿宋_GB2312" w:hAnsi="仿宋_GB2312" w:eastAsia="仿宋_GB2312" w:cs="仿宋_GB2312"/>
                <w:b w:val="0"/>
                <w:bCs w:val="0"/>
                <w:color w:val="auto"/>
                <w:sz w:val="28"/>
                <w:szCs w:val="28"/>
                <w:highlight w:val="none"/>
              </w:rPr>
              <w:t>文件要求</w:t>
            </w:r>
            <w:r>
              <w:rPr>
                <w:rFonts w:hint="eastAsia" w:ascii="仿宋_GB2312" w:hAnsi="仿宋_GB2312" w:eastAsia="仿宋_GB2312" w:cs="仿宋_GB2312"/>
                <w:b w:val="0"/>
                <w:bCs w:val="0"/>
                <w:color w:val="auto"/>
                <w:sz w:val="28"/>
                <w:szCs w:val="28"/>
                <w:highlight w:val="none"/>
                <w:lang w:val="en-US" w:eastAsia="zh-CN"/>
              </w:rPr>
              <w:t>比选</w:t>
            </w:r>
            <w:r>
              <w:rPr>
                <w:rFonts w:hint="eastAsia" w:ascii="仿宋_GB2312" w:hAnsi="仿宋_GB2312" w:eastAsia="仿宋_GB2312" w:cs="仿宋_GB2312"/>
                <w:b w:val="0"/>
                <w:bCs w:val="0"/>
                <w:color w:val="auto"/>
                <w:sz w:val="28"/>
                <w:szCs w:val="28"/>
                <w:highlight w:val="none"/>
              </w:rPr>
              <w:t>文件中附原件的，应一律附于</w:t>
            </w:r>
            <w:r>
              <w:rPr>
                <w:rFonts w:hint="eastAsia" w:ascii="仿宋_GB2312" w:hAnsi="仿宋_GB2312" w:eastAsia="仿宋_GB2312" w:cs="仿宋_GB2312"/>
                <w:b w:val="0"/>
                <w:bCs w:val="0"/>
                <w:color w:val="auto"/>
                <w:sz w:val="28"/>
                <w:szCs w:val="28"/>
                <w:highlight w:val="none"/>
                <w:lang w:eastAsia="zh-CN"/>
              </w:rPr>
              <w:t>投选</w:t>
            </w:r>
            <w:r>
              <w:rPr>
                <w:rFonts w:hint="eastAsia" w:ascii="仿宋_GB2312" w:hAnsi="仿宋_GB2312" w:eastAsia="仿宋_GB2312" w:cs="仿宋_GB2312"/>
                <w:b w:val="0"/>
                <w:bCs w:val="0"/>
                <w:color w:val="auto"/>
                <w:sz w:val="28"/>
                <w:szCs w:val="28"/>
                <w:highlight w:val="none"/>
              </w:rPr>
              <w:t>文件“正本”内。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11</w:t>
            </w:r>
          </w:p>
        </w:tc>
        <w:tc>
          <w:tcPr>
            <w:tcW w:w="2263" w:type="dxa"/>
            <w:shd w:val="clear" w:color="auto" w:fill="auto"/>
            <w:vAlign w:val="center"/>
          </w:tcPr>
          <w:p>
            <w:pPr>
              <w:keepNext w:val="0"/>
              <w:keepLines w:val="0"/>
              <w:pageBreakBefore w:val="0"/>
              <w:kinsoku/>
              <w:wordWrap/>
              <w:overflowPunct/>
              <w:topLinePunct w:val="0"/>
              <w:autoSpaceDE/>
              <w:autoSpaceDN/>
              <w:bidi w:val="0"/>
              <w:adjustRightInd w:val="0"/>
              <w:snapToGrid/>
              <w:spacing w:line="560" w:lineRule="exact"/>
              <w:ind w:left="0" w:right="0"/>
              <w:jc w:val="both"/>
              <w:textAlignment w:val="baseline"/>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rPr>
              <w:t>签字或盖章要求</w:t>
            </w:r>
          </w:p>
        </w:tc>
        <w:tc>
          <w:tcPr>
            <w:tcW w:w="5354" w:type="dxa"/>
            <w:shd w:val="clear" w:color="auto" w:fill="auto"/>
            <w:vAlign w:val="center"/>
          </w:tcPr>
          <w:p>
            <w:pPr>
              <w:keepNext w:val="0"/>
              <w:keepLines w:val="0"/>
              <w:pageBreakBefore w:val="0"/>
              <w:numPr>
                <w:ilvl w:val="0"/>
                <w:numId w:val="2"/>
              </w:numPr>
              <w:kinsoku/>
              <w:wordWrap/>
              <w:overflowPunct/>
              <w:topLinePunct w:val="0"/>
              <w:autoSpaceDE/>
              <w:autoSpaceDN/>
              <w:bidi w:val="0"/>
              <w:adjustRightInd w:val="0"/>
              <w:snapToGrid/>
              <w:spacing w:line="560" w:lineRule="exact"/>
              <w:ind w:left="0" w:right="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所有要求签字的地方都应用不褪色的墨水或签字笔由本人亲笔手写姓名，不得用盖章或他人代签；</w:t>
            </w:r>
          </w:p>
          <w:p>
            <w:pPr>
              <w:keepNext w:val="0"/>
              <w:keepLines w:val="0"/>
              <w:pageBreakBefore w:val="0"/>
              <w:numPr>
                <w:ilvl w:val="0"/>
                <w:numId w:val="2"/>
              </w:numPr>
              <w:kinsoku/>
              <w:wordWrap/>
              <w:overflowPunct/>
              <w:topLinePunct w:val="0"/>
              <w:autoSpaceDE/>
              <w:autoSpaceDN/>
              <w:bidi w:val="0"/>
              <w:adjustRightInd w:val="0"/>
              <w:snapToGrid/>
              <w:spacing w:line="560" w:lineRule="exact"/>
              <w:ind w:left="0" w:leftChars="0" w:right="0" w:firstLine="0" w:firstLineChars="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所有要求盖章的地方都应加盖</w:t>
            </w: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lang w:eastAsia="zh-CN"/>
              </w:rPr>
              <w:t>人</w:t>
            </w:r>
            <w:r>
              <w:rPr>
                <w:rFonts w:hint="eastAsia" w:ascii="仿宋_GB2312" w:hAnsi="仿宋_GB2312" w:eastAsia="仿宋_GB2312" w:cs="仿宋_GB2312"/>
                <w:b w:val="0"/>
                <w:bCs w:val="0"/>
                <w:color w:val="auto"/>
                <w:sz w:val="28"/>
                <w:szCs w:val="28"/>
                <w:highlight w:val="none"/>
              </w:rPr>
              <w:t>单位的法定名称公章（鲜章）,不得使用其他专用印章代替；</w:t>
            </w:r>
          </w:p>
          <w:p>
            <w:pPr>
              <w:keepNext w:val="0"/>
              <w:keepLines w:val="0"/>
              <w:pageBreakBefore w:val="0"/>
              <w:numPr>
                <w:ilvl w:val="0"/>
                <w:numId w:val="2"/>
              </w:numPr>
              <w:kinsoku/>
              <w:wordWrap/>
              <w:overflowPunct/>
              <w:topLinePunct w:val="0"/>
              <w:autoSpaceDE/>
              <w:autoSpaceDN/>
              <w:bidi w:val="0"/>
              <w:adjustRightInd w:val="0"/>
              <w:snapToGrid/>
              <w:spacing w:line="560" w:lineRule="exact"/>
              <w:ind w:left="0" w:leftChars="0" w:right="0" w:firstLine="0" w:firstLineChars="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授权委托书后须附授权人和被授权人身份证影印件和法定代表人身份证明；</w:t>
            </w:r>
          </w:p>
          <w:p>
            <w:pPr>
              <w:keepNext w:val="0"/>
              <w:keepLines w:val="0"/>
              <w:pageBreakBefore w:val="0"/>
              <w:numPr>
                <w:ilvl w:val="0"/>
                <w:numId w:val="2"/>
              </w:numPr>
              <w:kinsoku/>
              <w:wordWrap/>
              <w:overflowPunct/>
              <w:topLinePunct w:val="0"/>
              <w:autoSpaceDE/>
              <w:autoSpaceDN/>
              <w:bidi w:val="0"/>
              <w:adjustRightInd w:val="0"/>
              <w:snapToGrid/>
              <w:spacing w:line="560" w:lineRule="exact"/>
              <w:ind w:left="0" w:leftChars="0" w:right="0" w:firstLine="0" w:firstLineChars="0"/>
              <w:jc w:val="both"/>
              <w:textAlignment w:val="baseline"/>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如果由</w:t>
            </w: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lang w:eastAsia="zh-CN"/>
              </w:rPr>
              <w:t>人</w:t>
            </w:r>
            <w:r>
              <w:rPr>
                <w:rFonts w:hint="eastAsia" w:ascii="仿宋_GB2312" w:hAnsi="仿宋_GB2312" w:eastAsia="仿宋_GB2312" w:cs="仿宋_GB2312"/>
                <w:b w:val="0"/>
                <w:bCs w:val="0"/>
                <w:color w:val="auto"/>
                <w:sz w:val="28"/>
                <w:szCs w:val="28"/>
                <w:highlight w:val="none"/>
              </w:rPr>
              <w:t>的法定代表人亲自签署</w:t>
            </w:r>
            <w:r>
              <w:rPr>
                <w:rFonts w:hint="eastAsia" w:ascii="仿宋_GB2312" w:hAnsi="仿宋_GB2312" w:eastAsia="仿宋_GB2312" w:cs="仿宋_GB2312"/>
                <w:b w:val="0"/>
                <w:bCs w:val="0"/>
                <w:color w:val="auto"/>
                <w:sz w:val="28"/>
                <w:szCs w:val="28"/>
                <w:highlight w:val="none"/>
                <w:lang w:eastAsia="zh-CN"/>
              </w:rPr>
              <w:t>投选</w:t>
            </w:r>
            <w:r>
              <w:rPr>
                <w:rFonts w:hint="eastAsia" w:ascii="仿宋_GB2312" w:hAnsi="仿宋_GB2312" w:eastAsia="仿宋_GB2312" w:cs="仿宋_GB2312"/>
                <w:b w:val="0"/>
                <w:bCs w:val="0"/>
                <w:color w:val="auto"/>
                <w:sz w:val="28"/>
                <w:szCs w:val="28"/>
                <w:highlight w:val="none"/>
              </w:rPr>
              <w:t>文件，应提供法定代表人身份证明及身份证影印件。</w:t>
            </w:r>
          </w:p>
          <w:p>
            <w:pPr>
              <w:keepNext w:val="0"/>
              <w:keepLines w:val="0"/>
              <w:pageBreakBefore w:val="0"/>
              <w:numPr>
                <w:ilvl w:val="0"/>
                <w:numId w:val="2"/>
              </w:numPr>
              <w:kinsoku/>
              <w:wordWrap/>
              <w:overflowPunct/>
              <w:topLinePunct w:val="0"/>
              <w:autoSpaceDE/>
              <w:autoSpaceDN/>
              <w:bidi w:val="0"/>
              <w:adjustRightInd w:val="0"/>
              <w:snapToGrid/>
              <w:spacing w:line="560" w:lineRule="exact"/>
              <w:ind w:left="0" w:leftChars="0" w:right="0" w:firstLine="0" w:firstLineChars="0"/>
              <w:jc w:val="both"/>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申请文件的每一页都应该加盖申请</w:t>
            </w:r>
            <w:r>
              <w:rPr>
                <w:rFonts w:hint="eastAsia" w:ascii="仿宋_GB2312" w:hAnsi="仿宋_GB2312" w:eastAsia="仿宋_GB2312" w:cs="仿宋_GB2312"/>
                <w:b w:val="0"/>
                <w:bCs w:val="0"/>
                <w:color w:val="auto"/>
                <w:sz w:val="28"/>
                <w:szCs w:val="28"/>
                <w:highlight w:val="none"/>
                <w:lang w:eastAsia="zh-CN"/>
              </w:rPr>
              <w:t>人</w:t>
            </w:r>
            <w:r>
              <w:rPr>
                <w:rFonts w:hint="eastAsia" w:ascii="仿宋_GB2312" w:hAnsi="仿宋_GB2312" w:eastAsia="仿宋_GB2312" w:cs="仿宋_GB2312"/>
                <w:b w:val="0"/>
                <w:bCs w:val="0"/>
                <w:color w:val="auto"/>
                <w:sz w:val="28"/>
                <w:szCs w:val="28"/>
                <w:highlight w:val="none"/>
              </w:rPr>
              <w:t>单位的法定名称公章（鲜章）</w:t>
            </w:r>
            <w:r>
              <w:rPr>
                <w:rFonts w:hint="eastAsia" w:ascii="仿宋_GB2312" w:hAnsi="仿宋_GB2312" w:eastAsia="仿宋_GB2312" w:cs="仿宋_GB2312"/>
                <w:b w:val="0"/>
                <w:bCs w:val="0"/>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12</w:t>
            </w:r>
          </w:p>
        </w:tc>
        <w:tc>
          <w:tcPr>
            <w:tcW w:w="2263" w:type="dxa"/>
            <w:shd w:val="clear" w:color="auto" w:fill="auto"/>
            <w:vAlign w:val="center"/>
          </w:tcPr>
          <w:p>
            <w:pPr>
              <w:pStyle w:val="23"/>
              <w:keepNext w:val="0"/>
              <w:keepLines w:val="0"/>
              <w:pageBreakBefore w:val="0"/>
              <w:kinsoku/>
              <w:wordWrap/>
              <w:overflowPunct/>
              <w:topLinePunct w:val="0"/>
              <w:autoSpaceDE/>
              <w:autoSpaceDN/>
              <w:bidi w:val="0"/>
              <w:snapToGrid/>
              <w:spacing w:line="560" w:lineRule="exact"/>
              <w:ind w:left="0" w:leftChars="0" w:right="0" w:rightChars="0"/>
              <w:jc w:val="both"/>
              <w:rPr>
                <w:rFonts w:hint="eastAsia" w:ascii="仿宋_GB2312" w:hAnsi="仿宋_GB2312" w:eastAsia="仿宋_GB2312" w:cs="仿宋_GB2312"/>
                <w:b w:val="0"/>
                <w:bCs w:val="0"/>
                <w:color w:val="auto"/>
                <w:kern w:val="2"/>
                <w:sz w:val="28"/>
                <w:szCs w:val="28"/>
                <w:highlight w:val="none"/>
                <w:lang w:val="zh-CN" w:eastAsia="zh-CN" w:bidi="zh-CN"/>
              </w:rPr>
            </w:pP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rPr>
              <w:t>文件的密封</w:t>
            </w:r>
          </w:p>
        </w:tc>
        <w:tc>
          <w:tcPr>
            <w:tcW w:w="5354" w:type="dxa"/>
            <w:shd w:val="clear" w:color="auto" w:fill="auto"/>
            <w:vAlign w:val="center"/>
          </w:tcPr>
          <w:p>
            <w:pPr>
              <w:pStyle w:val="23"/>
              <w:keepNext w:val="0"/>
              <w:keepLines w:val="0"/>
              <w:pageBreakBefore w:val="0"/>
              <w:kinsoku/>
              <w:wordWrap/>
              <w:overflowPunct/>
              <w:topLinePunct w:val="0"/>
              <w:autoSpaceDE/>
              <w:autoSpaceDN/>
              <w:bidi w:val="0"/>
              <w:snapToGrid/>
              <w:spacing w:line="560" w:lineRule="exact"/>
              <w:ind w:left="0" w:leftChars="0" w:right="0" w:rightChars="0"/>
              <w:jc w:val="both"/>
              <w:rPr>
                <w:rFonts w:hint="eastAsia" w:ascii="仿宋_GB2312" w:hAnsi="仿宋_GB2312" w:eastAsia="仿宋_GB2312" w:cs="仿宋_GB2312"/>
                <w:b w:val="0"/>
                <w:bCs w:val="0"/>
                <w:color w:val="auto"/>
                <w:kern w:val="0"/>
                <w:sz w:val="28"/>
                <w:szCs w:val="28"/>
                <w:highlight w:val="none"/>
                <w:lang w:val="zh-CN" w:eastAsia="zh-CN" w:bidi="zh-CN"/>
              </w:rPr>
            </w:pPr>
            <w:r>
              <w:rPr>
                <w:rFonts w:hint="eastAsia" w:ascii="仿宋_GB2312" w:hAnsi="仿宋_GB2312" w:eastAsia="仿宋_GB2312" w:cs="仿宋_GB2312"/>
                <w:b w:val="0"/>
                <w:bCs w:val="0"/>
                <w:color w:val="auto"/>
                <w:sz w:val="28"/>
                <w:szCs w:val="28"/>
                <w:highlight w:val="none"/>
                <w:lang w:val="en-US" w:eastAsia="zh-CN"/>
              </w:rPr>
              <w:t>申请</w:t>
            </w:r>
            <w:r>
              <w:rPr>
                <w:rFonts w:hint="eastAsia" w:ascii="仿宋_GB2312" w:hAnsi="仿宋_GB2312" w:eastAsia="仿宋_GB2312" w:cs="仿宋_GB2312"/>
                <w:b w:val="0"/>
                <w:bCs w:val="0"/>
                <w:color w:val="auto"/>
                <w:sz w:val="28"/>
                <w:szCs w:val="28"/>
                <w:highlight w:val="none"/>
                <w:lang w:eastAsia="zh-CN"/>
              </w:rPr>
              <w:t>人</w:t>
            </w:r>
            <w:r>
              <w:rPr>
                <w:rFonts w:hint="eastAsia" w:ascii="仿宋_GB2312" w:hAnsi="仿宋_GB2312" w:eastAsia="仿宋_GB2312" w:cs="仿宋_GB2312"/>
                <w:b w:val="0"/>
                <w:bCs w:val="0"/>
                <w:color w:val="auto"/>
                <w:sz w:val="28"/>
                <w:szCs w:val="28"/>
                <w:highlight w:val="none"/>
              </w:rPr>
              <w:t>应将文件（包括正本、副本）统一密封在一个信封中并加盖密封章或加贴密封条</w:t>
            </w:r>
            <w:r>
              <w:rPr>
                <w:rFonts w:hint="eastAsia" w:ascii="仿宋_GB2312" w:hAnsi="仿宋_GB2312" w:eastAsia="仿宋_GB2312" w:cs="仿宋_GB2312"/>
                <w:b w:val="0"/>
                <w:bCs w:val="0"/>
                <w:color w:val="auto"/>
                <w:sz w:val="28"/>
                <w:szCs w:val="28"/>
                <w:highlight w:val="none"/>
                <w:lang w:val="en-US" w:eastAsia="zh-CN"/>
              </w:rPr>
              <w:t>或加盖单位鲜章</w:t>
            </w:r>
            <w:r>
              <w:rPr>
                <w:rFonts w:hint="eastAsia" w:ascii="仿宋_GB2312" w:hAnsi="仿宋_GB2312" w:eastAsia="仿宋_GB2312" w:cs="仿宋_GB2312"/>
                <w:b w:val="0"/>
                <w:bCs w:val="0"/>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13</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封套上写明</w:t>
            </w:r>
          </w:p>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sz w:val="28"/>
                <w:szCs w:val="28"/>
                <w:highlight w:val="none"/>
              </w:rPr>
            </w:pP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default"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val="0"/>
                <w:bCs w:val="0"/>
                <w:color w:val="000000"/>
                <w:kern w:val="0"/>
                <w:sz w:val="28"/>
                <w:szCs w:val="28"/>
                <w:highlight w:val="none"/>
                <w:lang w:val="en-US" w:eastAsia="zh-CN" w:bidi="ar"/>
              </w:rPr>
              <w:t>比选人的地址：四川蜀道养护集团有限公司川中区域中心</w:t>
            </w:r>
          </w:p>
          <w:p>
            <w:pPr>
              <w:pStyle w:val="8"/>
              <w:keepNext w:val="0"/>
              <w:keepLines w:val="0"/>
              <w:pageBreakBefore w:val="0"/>
              <w:widowControl/>
              <w:suppressLineNumbers w:val="0"/>
              <w:kinsoku/>
              <w:wordWrap/>
              <w:overflowPunct/>
              <w:topLinePunct w:val="0"/>
              <w:bidi w:val="0"/>
              <w:spacing w:line="560" w:lineRule="exact"/>
              <w:ind w:left="0" w:right="0" w:firstLine="0" w:firstLineChars="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比选人名称：</w:t>
            </w:r>
            <w:r>
              <w:rPr>
                <w:rFonts w:hint="eastAsia" w:ascii="仿宋_GB2312" w:hAnsi="仿宋_GB2312" w:eastAsia="仿宋_GB2312" w:cs="仿宋_GB2312"/>
                <w:b w:val="0"/>
                <w:color w:val="000000"/>
                <w:sz w:val="28"/>
                <w:szCs w:val="28"/>
                <w:highlight w:val="none"/>
                <w:u w:val="none"/>
                <w:lang w:val="en-US" w:eastAsia="zh-CN" w:bidi="ar"/>
              </w:rPr>
              <w:t>四川蜀道养护集团有限公司川中区域中心地质灾害评估服务</w:t>
            </w:r>
            <w:r>
              <w:rPr>
                <w:rFonts w:hint="eastAsia" w:ascii="仿宋_GB2312" w:hAnsi="仿宋_GB2312" w:eastAsia="仿宋_GB2312" w:cs="仿宋_GB2312"/>
                <w:b w:val="0"/>
                <w:bCs w:val="0"/>
                <w:color w:val="000000"/>
                <w:kern w:val="0"/>
                <w:sz w:val="28"/>
                <w:szCs w:val="28"/>
                <w:highlight w:val="none"/>
                <w:lang w:val="en-US" w:eastAsia="zh-CN" w:bidi="ar"/>
              </w:rPr>
              <w:t>项目申请文件</w:t>
            </w:r>
          </w:p>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在2025年8月20日下午14：00前不得开启</w:t>
            </w:r>
          </w:p>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申请人：（公章）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14</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递交申请文件地点</w:t>
            </w: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color w:val="000000"/>
                <w:sz w:val="28"/>
                <w:szCs w:val="28"/>
                <w:highlight w:val="none"/>
                <w:u w:val="none"/>
                <w:lang w:val="en-US" w:eastAsia="zh-CN" w:bidi="ar"/>
              </w:rPr>
              <w:t>四川省成都市双流收费站办公楼（双楠大道中段南100米）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15</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000000"/>
                <w:spacing w:val="-20"/>
                <w:kern w:val="0"/>
                <w:sz w:val="28"/>
                <w:szCs w:val="28"/>
                <w:highlight w:val="none"/>
                <w:lang w:val="en-US" w:eastAsia="zh-CN" w:bidi="ar"/>
              </w:rPr>
              <w:t>是否退还申请文件</w:t>
            </w:r>
          </w:p>
        </w:tc>
        <w:tc>
          <w:tcPr>
            <w:tcW w:w="5354" w:type="dxa"/>
            <w:shd w:val="clear" w:color="auto" w:fill="auto"/>
            <w:vAlign w:val="center"/>
          </w:tcPr>
          <w:p>
            <w:pPr>
              <w:keepNext w:val="0"/>
              <w:keepLines w:val="0"/>
              <w:pageBreakBefore w:val="0"/>
              <w:widowControl w:val="0"/>
              <w:shd w:val="clear" w:color="auto" w:fill="auto"/>
              <w:kinsoku/>
              <w:wordWrap/>
              <w:overflowPunct/>
              <w:topLinePunct w:val="0"/>
              <w:bidi w:val="0"/>
              <w:spacing w:line="560" w:lineRule="exact"/>
              <w:ind w:left="0" w:right="0"/>
              <w:jc w:val="both"/>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16</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开标时间和地点</w:t>
            </w: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时间：同比选公告截止时间。地点：同递交比选文件地点。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17</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开标程序</w:t>
            </w: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（1）密封情况检查；（2）开标顺序：按递交申请文件的顺序，后递先开。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18</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评审小组的组建</w:t>
            </w: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auto"/>
                <w:kern w:val="0"/>
                <w:sz w:val="28"/>
                <w:szCs w:val="28"/>
                <w:highlight w:val="none"/>
              </w:rPr>
            </w:pPr>
            <w:commentRangeStart w:id="4"/>
            <w:r>
              <w:rPr>
                <w:rFonts w:hint="eastAsia" w:ascii="仿宋_GB2312" w:hAnsi="仿宋_GB2312" w:eastAsia="仿宋_GB2312" w:cs="仿宋_GB2312"/>
                <w:b w:val="0"/>
                <w:bCs w:val="0"/>
                <w:color w:val="000000"/>
                <w:sz w:val="28"/>
                <w:szCs w:val="28"/>
                <w:highlight w:val="none"/>
                <w:lang w:val="en-US" w:eastAsia="zh-CN" w:bidi="ar"/>
              </w:rPr>
              <w:t>评审小组由比选人选派本系统有关技术、安全等方面的专业人员</w:t>
            </w:r>
            <w:r>
              <w:rPr>
                <w:rFonts w:hint="eastAsia" w:ascii="仿宋_GB2312" w:hAnsi="仿宋_GB2312" w:eastAsia="仿宋_GB2312" w:cs="仿宋_GB2312"/>
                <w:b w:val="0"/>
                <w:bCs w:val="0"/>
                <w:color w:val="000000"/>
                <w:kern w:val="0"/>
                <w:sz w:val="28"/>
                <w:szCs w:val="28"/>
                <w:highlight w:val="none"/>
                <w:lang w:val="en-US" w:eastAsia="zh-CN" w:bidi="ar"/>
              </w:rPr>
              <w:t>组成，成员人数为：5 人。</w:t>
            </w:r>
            <w:commentRangeEnd w:id="4"/>
            <w:r>
              <w:rPr>
                <w:highlight w:val="none"/>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19</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评审办法</w:t>
            </w: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default"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20</w:t>
            </w:r>
          </w:p>
        </w:tc>
        <w:tc>
          <w:tcPr>
            <w:tcW w:w="2263"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报价唯一</w:t>
            </w:r>
          </w:p>
        </w:tc>
        <w:tc>
          <w:tcPr>
            <w:tcW w:w="5354" w:type="dxa"/>
            <w:shd w:val="clear" w:color="auto" w:fill="auto"/>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color w:val="000000"/>
                <w:kern w:val="0"/>
                <w:sz w:val="28"/>
                <w:szCs w:val="28"/>
                <w:highlight w:val="none"/>
                <w:lang w:val="en-US" w:eastAsia="zh-CN" w:bidi="ar"/>
              </w:rPr>
              <w:t>只能有一个有效报价。即：</w:t>
            </w:r>
          </w:p>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（1）总价只允许有一个报价，任何有选择和保留的报价将不予接受。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keepNext w:val="0"/>
              <w:keepLines w:val="0"/>
              <w:pageBreakBefore w:val="0"/>
              <w:widowControl/>
              <w:suppressLineNumbers w:val="0"/>
              <w:kinsoku/>
              <w:wordWrap/>
              <w:overflowPunct/>
              <w:topLinePunct w:val="0"/>
              <w:bidi w:val="0"/>
              <w:spacing w:line="560" w:lineRule="exact"/>
              <w:ind w:left="0" w:right="0"/>
              <w:jc w:val="both"/>
              <w:rPr>
                <w:rFonts w:hint="eastAsia" w:ascii="仿宋_GB2312" w:hAnsi="仿宋_GB2312" w:eastAsia="仿宋_GB2312" w:cs="仿宋_GB2312"/>
                <w:b w:val="0"/>
                <w:bCs w:val="0"/>
                <w:color w:val="000000"/>
                <w:kern w:val="0"/>
                <w:sz w:val="28"/>
                <w:szCs w:val="28"/>
                <w:highlight w:val="none"/>
                <w:vertAlign w:val="baseline"/>
                <w:lang w:val="en-US" w:eastAsia="zh-CN" w:bidi="ar"/>
              </w:rPr>
            </w:pPr>
            <w:r>
              <w:rPr>
                <w:rFonts w:hint="eastAsia" w:ascii="仿宋_GB2312" w:hAnsi="仿宋_GB2312" w:eastAsia="仿宋_GB2312" w:cs="仿宋_GB2312"/>
                <w:b w:val="0"/>
                <w:bCs w:val="0"/>
                <w:color w:val="000000"/>
                <w:kern w:val="0"/>
                <w:sz w:val="28"/>
                <w:szCs w:val="28"/>
                <w:highlight w:val="none"/>
                <w:vertAlign w:val="baseline"/>
                <w:lang w:val="en-US" w:eastAsia="zh-CN" w:bidi="ar"/>
              </w:rPr>
              <w:t>21</w:t>
            </w:r>
          </w:p>
        </w:tc>
        <w:tc>
          <w:tcPr>
            <w:tcW w:w="2263" w:type="dxa"/>
            <w:shd w:val="clear" w:color="auto" w:fill="auto"/>
            <w:vAlign w:val="center"/>
          </w:tcPr>
          <w:p>
            <w:pPr>
              <w:pStyle w:val="23"/>
              <w:keepNext w:val="0"/>
              <w:keepLines w:val="0"/>
              <w:pageBreakBefore w:val="0"/>
              <w:kinsoku/>
              <w:wordWrap/>
              <w:overflowPunct/>
              <w:topLinePunct w:val="0"/>
              <w:autoSpaceDE/>
              <w:autoSpaceDN/>
              <w:bidi w:val="0"/>
              <w:snapToGrid/>
              <w:spacing w:line="560" w:lineRule="exact"/>
              <w:ind w:left="0" w:leftChars="0" w:right="0"/>
              <w:jc w:val="both"/>
              <w:rPr>
                <w:rFonts w:hint="eastAsia" w:ascii="仿宋_GB2312" w:hAnsi="仿宋_GB2312" w:eastAsia="仿宋_GB2312" w:cs="仿宋_GB2312"/>
                <w:b w:val="0"/>
                <w:bCs w:val="0"/>
                <w:color w:val="auto"/>
                <w:kern w:val="2"/>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rPr>
              <w:t>签订合同</w:t>
            </w:r>
          </w:p>
        </w:tc>
        <w:tc>
          <w:tcPr>
            <w:tcW w:w="5354" w:type="dxa"/>
            <w:shd w:val="clear" w:color="auto" w:fill="auto"/>
            <w:vAlign w:val="center"/>
          </w:tcPr>
          <w:p>
            <w:pPr>
              <w:pStyle w:val="23"/>
              <w:keepNext w:val="0"/>
              <w:keepLines w:val="0"/>
              <w:pageBreakBefore w:val="0"/>
              <w:kinsoku/>
              <w:wordWrap/>
              <w:overflowPunct/>
              <w:topLinePunct w:val="0"/>
              <w:autoSpaceDE/>
              <w:autoSpaceDN/>
              <w:bidi w:val="0"/>
              <w:snapToGrid/>
              <w:spacing w:line="560" w:lineRule="exact"/>
              <w:ind w:left="0" w:right="0"/>
              <w:jc w:val="both"/>
              <w:rPr>
                <w:rFonts w:hint="eastAsia" w:ascii="仿宋_GB2312" w:hAnsi="仿宋_GB2312" w:eastAsia="仿宋_GB2312" w:cs="仿宋_GB2312"/>
                <w:b w:val="0"/>
                <w:bCs w:val="0"/>
                <w:color w:val="auto"/>
                <w:kern w:val="2"/>
                <w:sz w:val="28"/>
                <w:szCs w:val="28"/>
                <w:highlight w:val="none"/>
                <w:lang w:val="en-US" w:eastAsia="zh-CN" w:bidi="zh-CN"/>
              </w:rPr>
            </w:pPr>
            <w:r>
              <w:rPr>
                <w:rFonts w:hint="eastAsia" w:ascii="仿宋_GB2312" w:hAnsi="仿宋_GB2312" w:eastAsia="仿宋_GB2312" w:cs="仿宋_GB2312"/>
                <w:b w:val="0"/>
                <w:bCs w:val="0"/>
                <w:color w:val="auto"/>
                <w:spacing w:val="-4"/>
                <w:sz w:val="28"/>
                <w:szCs w:val="28"/>
                <w:highlight w:val="none"/>
              </w:rPr>
              <w:t>在</w:t>
            </w:r>
            <w:r>
              <w:rPr>
                <w:rFonts w:hint="eastAsia" w:ascii="仿宋_GB2312" w:hAnsi="仿宋_GB2312" w:eastAsia="仿宋_GB2312" w:cs="仿宋_GB2312"/>
                <w:b w:val="0"/>
                <w:bCs w:val="0"/>
                <w:color w:val="auto"/>
                <w:spacing w:val="-4"/>
                <w:sz w:val="28"/>
                <w:szCs w:val="28"/>
                <w:highlight w:val="none"/>
                <w:lang w:val="en-US" w:eastAsia="zh-CN"/>
              </w:rPr>
              <w:t>比选</w:t>
            </w:r>
            <w:r>
              <w:rPr>
                <w:rFonts w:hint="eastAsia" w:ascii="仿宋_GB2312" w:hAnsi="仿宋_GB2312" w:eastAsia="仿宋_GB2312" w:cs="仿宋_GB2312"/>
                <w:b w:val="0"/>
                <w:bCs w:val="0"/>
                <w:color w:val="auto"/>
                <w:spacing w:val="-4"/>
                <w:sz w:val="28"/>
                <w:szCs w:val="28"/>
                <w:highlight w:val="none"/>
              </w:rPr>
              <w:t>人发出中</w:t>
            </w:r>
            <w:r>
              <w:rPr>
                <w:rFonts w:hint="eastAsia" w:ascii="仿宋_GB2312" w:hAnsi="仿宋_GB2312" w:eastAsia="仿宋_GB2312" w:cs="仿宋_GB2312"/>
                <w:b w:val="0"/>
                <w:bCs w:val="0"/>
                <w:color w:val="auto"/>
                <w:spacing w:val="-4"/>
                <w:sz w:val="28"/>
                <w:szCs w:val="28"/>
                <w:highlight w:val="none"/>
                <w:lang w:val="en-US" w:eastAsia="zh-CN"/>
              </w:rPr>
              <w:t>选</w:t>
            </w:r>
            <w:r>
              <w:rPr>
                <w:rFonts w:hint="eastAsia" w:ascii="仿宋_GB2312" w:hAnsi="仿宋_GB2312" w:eastAsia="仿宋_GB2312" w:cs="仿宋_GB2312"/>
                <w:b w:val="0"/>
                <w:bCs w:val="0"/>
                <w:color w:val="auto"/>
                <w:spacing w:val="-4"/>
                <w:sz w:val="28"/>
                <w:szCs w:val="28"/>
                <w:highlight w:val="none"/>
              </w:rPr>
              <w:t>通知书之日起</w:t>
            </w:r>
            <w:r>
              <w:rPr>
                <w:rFonts w:hint="eastAsia" w:ascii="仿宋_GB2312" w:hAnsi="仿宋_GB2312" w:eastAsia="仿宋_GB2312" w:cs="仿宋_GB2312"/>
                <w:b w:val="0"/>
                <w:bCs w:val="0"/>
                <w:color w:val="auto"/>
                <w:sz w:val="28"/>
                <w:szCs w:val="28"/>
                <w:highlight w:val="none"/>
                <w:lang w:val="en-US"/>
              </w:rPr>
              <w:t>30</w:t>
            </w:r>
            <w:r>
              <w:rPr>
                <w:rFonts w:hint="eastAsia" w:ascii="仿宋_GB2312" w:hAnsi="仿宋_GB2312" w:eastAsia="仿宋_GB2312" w:cs="仿宋_GB2312"/>
                <w:b w:val="0"/>
                <w:bCs w:val="0"/>
                <w:color w:val="auto"/>
                <w:spacing w:val="-10"/>
                <w:sz w:val="28"/>
                <w:szCs w:val="28"/>
                <w:highlight w:val="none"/>
              </w:rPr>
              <w:t>天内，中</w:t>
            </w:r>
            <w:r>
              <w:rPr>
                <w:rFonts w:hint="eastAsia" w:ascii="仿宋_GB2312" w:hAnsi="仿宋_GB2312" w:eastAsia="仿宋_GB2312" w:cs="仿宋_GB2312"/>
                <w:b w:val="0"/>
                <w:bCs w:val="0"/>
                <w:color w:val="auto"/>
                <w:spacing w:val="-10"/>
                <w:sz w:val="28"/>
                <w:szCs w:val="28"/>
                <w:highlight w:val="none"/>
                <w:lang w:val="en-US" w:eastAsia="zh-CN"/>
              </w:rPr>
              <w:t>选</w:t>
            </w:r>
            <w:r>
              <w:rPr>
                <w:rFonts w:hint="eastAsia" w:ascii="仿宋_GB2312" w:hAnsi="仿宋_GB2312" w:eastAsia="仿宋_GB2312" w:cs="仿宋_GB2312"/>
                <w:b w:val="0"/>
                <w:bCs w:val="0"/>
                <w:color w:val="auto"/>
                <w:spacing w:val="-10"/>
                <w:sz w:val="28"/>
                <w:szCs w:val="28"/>
                <w:highlight w:val="none"/>
              </w:rPr>
              <w:t>人与</w:t>
            </w:r>
            <w:r>
              <w:rPr>
                <w:rFonts w:hint="eastAsia" w:ascii="仿宋_GB2312" w:hAnsi="仿宋_GB2312" w:eastAsia="仿宋_GB2312" w:cs="仿宋_GB2312"/>
                <w:b w:val="0"/>
                <w:bCs w:val="0"/>
                <w:color w:val="auto"/>
                <w:spacing w:val="-10"/>
                <w:sz w:val="28"/>
                <w:szCs w:val="28"/>
                <w:highlight w:val="none"/>
                <w:lang w:val="en-US" w:eastAsia="zh-CN"/>
              </w:rPr>
              <w:t>比选</w:t>
            </w:r>
            <w:r>
              <w:rPr>
                <w:rFonts w:hint="eastAsia" w:ascii="仿宋_GB2312" w:hAnsi="仿宋_GB2312" w:eastAsia="仿宋_GB2312" w:cs="仿宋_GB2312"/>
                <w:b w:val="0"/>
                <w:bCs w:val="0"/>
                <w:color w:val="auto"/>
                <w:spacing w:val="-10"/>
                <w:sz w:val="28"/>
                <w:szCs w:val="28"/>
                <w:highlight w:val="none"/>
              </w:rPr>
              <w:t>人签订合同</w:t>
            </w:r>
            <w:r>
              <w:rPr>
                <w:rFonts w:hint="eastAsia" w:ascii="仿宋_GB2312" w:hAnsi="仿宋_GB2312" w:eastAsia="仿宋_GB2312" w:cs="仿宋_GB2312"/>
                <w:b w:val="0"/>
                <w:bCs w:val="0"/>
                <w:color w:val="auto"/>
                <w:sz w:val="28"/>
                <w:szCs w:val="28"/>
                <w:highlight w:val="none"/>
              </w:rPr>
              <w:t>协议书。</w:t>
            </w:r>
          </w:p>
        </w:tc>
      </w:tr>
    </w:tbl>
    <w:p>
      <w:pPr>
        <w:keepNext w:val="0"/>
        <w:keepLines w:val="0"/>
        <w:pageBreakBefore w:val="0"/>
        <w:kinsoku/>
        <w:wordWrap/>
        <w:overflowPunct/>
        <w:topLinePunct w:val="0"/>
        <w:bidi w:val="0"/>
        <w:adjustRightInd/>
        <w:snapToGrid/>
        <w:spacing w:line="500" w:lineRule="exact"/>
        <w:textAlignment w:val="auto"/>
        <w:outlineLvl w:val="1"/>
        <w:rPr>
          <w:rFonts w:ascii="宋体" w:hAnsi="宋体"/>
          <w:b/>
          <w:color w:val="auto"/>
          <w:sz w:val="28"/>
          <w:szCs w:val="28"/>
        </w:rPr>
      </w:pPr>
      <w:bookmarkStart w:id="95" w:name="_Toc29034"/>
      <w:bookmarkStart w:id="96" w:name="_Toc4304"/>
      <w:bookmarkStart w:id="97" w:name="_Toc11856"/>
      <w:bookmarkStart w:id="98" w:name="_Toc2117"/>
      <w:bookmarkStart w:id="99" w:name="_Toc30078"/>
      <w:r>
        <w:rPr>
          <w:rFonts w:hint="eastAsia" w:ascii="宋体" w:hAnsi="宋体"/>
          <w:b/>
          <w:color w:val="auto"/>
          <w:sz w:val="28"/>
          <w:szCs w:val="28"/>
          <w:lang w:val="en-US" w:eastAsia="zh-CN"/>
        </w:rPr>
        <w:t>1.比选受邀人</w:t>
      </w:r>
      <w:r>
        <w:rPr>
          <w:rFonts w:hint="eastAsia" w:ascii="宋体" w:hAnsi="宋体"/>
          <w:b/>
          <w:color w:val="auto"/>
          <w:sz w:val="28"/>
          <w:szCs w:val="28"/>
        </w:rPr>
        <w:t>资质要求：</w:t>
      </w:r>
      <w:bookmarkEnd w:id="95"/>
      <w:bookmarkEnd w:id="96"/>
      <w:bookmarkEnd w:id="97"/>
      <w:bookmarkEnd w:id="98"/>
      <w:bookmarkEnd w:id="99"/>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u w:val="none"/>
          <w:lang w:bidi="ar"/>
        </w:rPr>
      </w:pPr>
      <w:bookmarkStart w:id="100" w:name="_Toc10523"/>
      <w:bookmarkStart w:id="101" w:name="_Toc23929"/>
      <w:bookmarkStart w:id="102" w:name="_Toc28820"/>
      <w:bookmarkStart w:id="103" w:name="_Toc9874"/>
      <w:bookmarkStart w:id="104" w:name="_Toc19349"/>
      <w:r>
        <w:rPr>
          <w:rFonts w:hint="eastAsia" w:ascii="仿宋_GB2312" w:hAnsi="仿宋_GB2312" w:eastAsia="仿宋_GB2312" w:cs="仿宋_GB2312"/>
          <w:b w:val="0"/>
          <w:bCs w:val="0"/>
          <w:color w:val="000000"/>
          <w:sz w:val="28"/>
          <w:szCs w:val="28"/>
          <w:highlight w:val="none"/>
          <w:u w:val="none"/>
          <w:lang w:val="en-US" w:eastAsia="zh-CN" w:bidi="ar"/>
        </w:rPr>
        <w:t>1.1</w:t>
      </w:r>
      <w:r>
        <w:rPr>
          <w:rFonts w:hint="eastAsia" w:ascii="仿宋_GB2312" w:hAnsi="仿宋_GB2312" w:eastAsia="仿宋_GB2312" w:cs="仿宋_GB2312"/>
          <w:bCs w:val="0"/>
          <w:color w:val="000000"/>
          <w:kern w:val="0"/>
          <w:sz w:val="28"/>
          <w:szCs w:val="28"/>
          <w:highlight w:val="none"/>
          <w:u w:val="none"/>
          <w:lang w:val="en-US" w:bidi="ar"/>
        </w:rPr>
        <w:t>本次比选要求比选申请人需具有</w:t>
      </w:r>
      <w:r>
        <w:rPr>
          <w:rFonts w:hint="eastAsia" w:ascii="仿宋_GB2312" w:hAnsi="仿宋_GB2312" w:eastAsia="仿宋_GB2312" w:cs="仿宋_GB2312"/>
          <w:bCs w:val="0"/>
          <w:color w:val="000000"/>
          <w:kern w:val="0"/>
          <w:sz w:val="28"/>
          <w:szCs w:val="28"/>
          <w:highlight w:val="none"/>
          <w:u w:val="none"/>
          <w:lang w:val="en-US" w:bidi="ar"/>
        </w:rPr>
        <w:t>地质灾害防治单位资质证书</w:t>
      </w:r>
      <w:r>
        <w:rPr>
          <w:rFonts w:hint="eastAsia" w:ascii="仿宋_GB2312" w:hAnsi="仿宋_GB2312" w:eastAsia="仿宋_GB2312" w:cs="仿宋_GB2312"/>
          <w:b w:val="0"/>
          <w:bCs w:val="0"/>
          <w:color w:val="000000"/>
          <w:sz w:val="28"/>
          <w:szCs w:val="28"/>
          <w:highlight w:val="none"/>
          <w:u w:val="none"/>
          <w:lang w:val="en-US" w:eastAsia="zh-CN" w:bidi="ar"/>
        </w:rPr>
        <w:t>乙</w:t>
      </w:r>
      <w:r>
        <w:rPr>
          <w:rFonts w:hint="eastAsia" w:ascii="仿宋_GB2312" w:hAnsi="仿宋_GB2312" w:eastAsia="仿宋_GB2312" w:cs="仿宋_GB2312"/>
          <w:bCs w:val="0"/>
          <w:color w:val="000000"/>
          <w:kern w:val="0"/>
          <w:sz w:val="28"/>
          <w:szCs w:val="28"/>
          <w:highlight w:val="none"/>
          <w:u w:val="none"/>
          <w:lang w:val="en-US" w:bidi="ar"/>
        </w:rPr>
        <w:t>级及以上</w:t>
      </w:r>
      <w:r>
        <w:rPr>
          <w:rFonts w:hint="eastAsia" w:ascii="仿宋_GB2312" w:hAnsi="仿宋_GB2312" w:eastAsia="仿宋_GB2312" w:cs="仿宋_GB2312"/>
          <w:bCs w:val="0"/>
          <w:color w:val="000000"/>
          <w:kern w:val="0"/>
          <w:sz w:val="28"/>
          <w:szCs w:val="28"/>
          <w:highlight w:val="none"/>
          <w:u w:val="none"/>
          <w:lang w:val="en-US" w:bidi="ar"/>
        </w:rPr>
        <w:t>，并在人员、设备、资金等方面具有相应的能力。</w:t>
      </w:r>
    </w:p>
    <w:p>
      <w:pPr>
        <w:keepNext w:val="0"/>
        <w:keepLines w:val="0"/>
        <w:pageBreakBefore w:val="0"/>
        <w:widowControl/>
        <w:kinsoku/>
        <w:wordWrap/>
        <w:overflowPunct/>
        <w:topLinePunct w:val="0"/>
        <w:autoSpaceDE/>
        <w:autoSpaceDN/>
        <w:bidi w:val="0"/>
        <w:adjustRightInd/>
        <w:snapToGrid/>
        <w:spacing w:before="0" w:after="0"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eastAsia="zh-CN" w:bidi="ar"/>
        </w:rPr>
      </w:pPr>
      <w:r>
        <w:rPr>
          <w:rFonts w:hint="eastAsia" w:ascii="仿宋_GB2312" w:hAnsi="仿宋_GB2312" w:eastAsia="仿宋_GB2312" w:cs="仿宋_GB2312"/>
          <w:color w:val="000000"/>
          <w:sz w:val="28"/>
          <w:szCs w:val="28"/>
          <w:highlight w:val="none"/>
          <w:u w:val="none"/>
          <w:lang w:val="en-US" w:eastAsia="zh-CN" w:bidi="ar"/>
        </w:rPr>
        <w:t>1.2比选申请人应具有</w:t>
      </w:r>
      <w:r>
        <w:rPr>
          <w:rFonts w:hint="eastAsia" w:ascii="仿宋_GB2312" w:hAnsi="仿宋_GB2312" w:eastAsia="仿宋_GB2312" w:cs="仿宋_GB2312"/>
          <w:color w:val="000000"/>
          <w:sz w:val="28"/>
          <w:szCs w:val="28"/>
          <w:highlight w:val="none"/>
          <w:u w:val="none"/>
          <w:lang w:eastAsia="zh-CN" w:bidi="ar"/>
        </w:rPr>
        <w:t>独立法人资格，持有有效的营业执照，</w:t>
      </w:r>
      <w:r>
        <w:rPr>
          <w:rFonts w:hint="eastAsia" w:ascii="仿宋_GB2312" w:hAnsi="仿宋_GB2312" w:eastAsia="仿宋_GB2312" w:cs="仿宋_GB2312"/>
          <w:color w:val="000000"/>
          <w:sz w:val="28"/>
          <w:szCs w:val="28"/>
          <w:highlight w:val="none"/>
          <w:u w:val="none"/>
          <w:lang w:val="en-US" w:eastAsia="zh-CN" w:bidi="ar"/>
        </w:rPr>
        <w:t>地质灾害防治单位资质证书</w:t>
      </w:r>
      <w:r>
        <w:rPr>
          <w:rFonts w:hint="eastAsia" w:ascii="仿宋_GB2312" w:hAnsi="仿宋_GB2312" w:eastAsia="仿宋_GB2312" w:cs="仿宋_GB2312"/>
          <w:color w:val="000000"/>
          <w:sz w:val="28"/>
          <w:szCs w:val="28"/>
          <w:highlight w:val="none"/>
          <w:u w:val="none"/>
          <w:lang w:eastAsia="zh-CN" w:bidi="ar"/>
        </w:rPr>
        <w:t>，以上证书均在有效期内。</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sz w:val="28"/>
          <w:szCs w:val="28"/>
          <w:vertAlign w:val="baseline"/>
          <w:lang w:val="en-US" w:eastAsia="zh-CN" w:bidi="ar"/>
        </w:rPr>
      </w:pPr>
      <w:r>
        <w:rPr>
          <w:rFonts w:hint="eastAsia" w:ascii="仿宋_GB2312" w:hAnsi="仿宋_GB2312" w:eastAsia="仿宋_GB2312" w:cs="仿宋_GB2312"/>
          <w:color w:val="000000"/>
          <w:sz w:val="28"/>
          <w:szCs w:val="28"/>
          <w:u w:val="none"/>
          <w:lang w:val="en-US" w:eastAsia="zh-CN" w:bidi="ar"/>
        </w:rPr>
        <w:t>1.3</w:t>
      </w:r>
      <w:r>
        <w:rPr>
          <w:rFonts w:hint="eastAsia" w:ascii="仿宋_GB2312" w:hAnsi="仿宋_GB2312" w:eastAsia="仿宋_GB2312" w:cs="仿宋_GB2312"/>
          <w:color w:val="000000"/>
          <w:sz w:val="28"/>
          <w:szCs w:val="28"/>
          <w:highlight w:val="none"/>
          <w:vertAlign w:val="baseline"/>
          <w:lang w:val="en-US" w:eastAsia="zh-CN" w:bidi="ar"/>
        </w:rPr>
        <w:t>比选申请人项目负责人及其他管理与技术人员资格有效性符合。项目负责人及其他管理人员承担并完成地质灾害评估项目不少于一项，技术人员持中级技术职称及以上。</w:t>
      </w:r>
    </w:p>
    <w:p>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color w:val="000000"/>
          <w:sz w:val="28"/>
          <w:szCs w:val="28"/>
          <w:vertAlign w:val="baseline"/>
          <w:lang w:val="en-US" w:eastAsia="zh-CN" w:bidi="ar"/>
        </w:rPr>
        <w:t>1.4近5年（2020年1月1日起，以签订合同协议书或中选通知书时间为准）承担过类似地质灾害评估工作。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highlight w:val="none"/>
          <w:u w:val="none"/>
          <w:lang w:val="en-US" w:eastAsia="zh-CN" w:bidi="ar"/>
        </w:rPr>
      </w:pPr>
      <w:r>
        <w:rPr>
          <w:rFonts w:hint="eastAsia" w:ascii="仿宋_GB2312" w:hAnsi="仿宋_GB2312" w:eastAsia="仿宋_GB2312" w:cs="仿宋_GB2312"/>
          <w:color w:val="000000"/>
          <w:kern w:val="0"/>
          <w:sz w:val="28"/>
          <w:szCs w:val="28"/>
          <w:highlight w:val="none"/>
          <w:u w:val="none"/>
          <w:lang w:val="en-US" w:eastAsia="zh-CN" w:bidi="ar"/>
        </w:rPr>
        <w:t>1.</w:t>
      </w:r>
      <w:r>
        <w:rPr>
          <w:rFonts w:hint="eastAsia" w:ascii="仿宋_GB2312" w:hAnsi="仿宋_GB2312" w:eastAsia="仿宋_GB2312" w:cs="仿宋_GB2312"/>
          <w:color w:val="000000"/>
          <w:kern w:val="0"/>
          <w:sz w:val="28"/>
          <w:szCs w:val="28"/>
          <w:highlight w:val="none"/>
          <w:u w:val="none"/>
          <w:lang w:val="en-US" w:eastAsia="zh-CN" w:bidi="ar"/>
        </w:rPr>
        <w:t>3</w:t>
      </w:r>
      <w:r>
        <w:rPr>
          <w:rFonts w:hint="eastAsia" w:ascii="仿宋_GB2312" w:hAnsi="仿宋_GB2312" w:eastAsia="仿宋_GB2312" w:cs="仿宋_GB2312"/>
          <w:color w:val="000000"/>
          <w:kern w:val="0"/>
          <w:sz w:val="28"/>
          <w:szCs w:val="28"/>
          <w:highlight w:val="none"/>
          <w:u w:val="none"/>
          <w:lang w:val="en-US" w:eastAsia="zh-CN" w:bidi="ar"/>
        </w:rPr>
        <w:t xml:space="preserve"> 信誉要求</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eastAsia="zh-CN" w:bidi="ar"/>
        </w:rPr>
      </w:pPr>
      <w:r>
        <w:rPr>
          <w:rFonts w:hint="eastAsia" w:ascii="仿宋_GB2312" w:hAnsi="仿宋_GB2312" w:eastAsia="仿宋_GB2312" w:cs="仿宋_GB2312"/>
          <w:color w:val="000000"/>
          <w:sz w:val="28"/>
          <w:szCs w:val="28"/>
          <w:highlight w:val="none"/>
          <w:u w:val="none"/>
          <w:lang w:val="en-US" w:eastAsia="zh-CN" w:bidi="ar"/>
        </w:rPr>
        <w:t>1.</w:t>
      </w:r>
      <w:r>
        <w:rPr>
          <w:rFonts w:hint="eastAsia" w:ascii="仿宋_GB2312" w:hAnsi="仿宋_GB2312" w:eastAsia="仿宋_GB2312" w:cs="仿宋_GB2312"/>
          <w:color w:val="000000"/>
          <w:sz w:val="28"/>
          <w:szCs w:val="28"/>
          <w:highlight w:val="none"/>
          <w:u w:val="none"/>
          <w:lang w:val="en-US" w:eastAsia="zh-CN" w:bidi="ar"/>
        </w:rPr>
        <w:t>3</w:t>
      </w:r>
      <w:r>
        <w:rPr>
          <w:rFonts w:hint="eastAsia" w:ascii="仿宋_GB2312" w:hAnsi="仿宋_GB2312" w:eastAsia="仿宋_GB2312" w:cs="仿宋_GB2312"/>
          <w:color w:val="000000"/>
          <w:sz w:val="28"/>
          <w:szCs w:val="28"/>
          <w:highlight w:val="none"/>
          <w:u w:val="none"/>
          <w:lang w:val="en-US" w:eastAsia="zh-CN" w:bidi="ar"/>
        </w:rPr>
        <w:t>.1比选申请人</w:t>
      </w:r>
      <w:r>
        <w:rPr>
          <w:rFonts w:hint="eastAsia" w:ascii="仿宋_GB2312" w:hAnsi="仿宋_GB2312" w:eastAsia="仿宋_GB2312" w:cs="仿宋_GB2312"/>
          <w:color w:val="000000"/>
          <w:sz w:val="28"/>
          <w:szCs w:val="28"/>
          <w:highlight w:val="none"/>
          <w:u w:val="none"/>
          <w:lang w:eastAsia="zh-CN" w:bidi="ar"/>
        </w:rPr>
        <w:t>在国家企业信用信息公示系统（http：//www.gsxt.gov.cn/）中被列入</w:t>
      </w:r>
      <w:r>
        <w:rPr>
          <w:rFonts w:hint="eastAsia" w:ascii="仿宋_GB2312" w:hAnsi="仿宋_GB2312" w:eastAsia="仿宋_GB2312" w:cs="仿宋_GB2312"/>
          <w:color w:val="000000"/>
          <w:sz w:val="28"/>
          <w:szCs w:val="28"/>
          <w:highlight w:val="none"/>
          <w:u w:val="none"/>
          <w:lang w:val="en-US" w:eastAsia="zh-CN" w:bidi="ar"/>
        </w:rPr>
        <w:t>异常经营名录信息、</w:t>
      </w:r>
      <w:r>
        <w:rPr>
          <w:rFonts w:hint="eastAsia" w:ascii="仿宋_GB2312" w:hAnsi="仿宋_GB2312" w:eastAsia="仿宋_GB2312" w:cs="仿宋_GB2312"/>
          <w:color w:val="000000"/>
          <w:sz w:val="28"/>
          <w:szCs w:val="28"/>
          <w:highlight w:val="none"/>
          <w:u w:val="none"/>
          <w:lang w:eastAsia="zh-CN" w:bidi="ar"/>
        </w:rPr>
        <w:t>严重违法失信企业名单，不得参加投</w:t>
      </w:r>
      <w:r>
        <w:rPr>
          <w:rFonts w:hint="eastAsia" w:ascii="仿宋_GB2312" w:hAnsi="仿宋_GB2312" w:eastAsia="仿宋_GB2312" w:cs="仿宋_GB2312"/>
          <w:color w:val="000000"/>
          <w:sz w:val="28"/>
          <w:szCs w:val="28"/>
          <w:highlight w:val="none"/>
          <w:u w:val="none"/>
          <w:lang w:val="en-US" w:eastAsia="zh-CN" w:bidi="ar"/>
        </w:rPr>
        <w:t>选</w:t>
      </w:r>
      <w:r>
        <w:rPr>
          <w:rFonts w:hint="eastAsia" w:ascii="仿宋_GB2312" w:hAnsi="仿宋_GB2312" w:eastAsia="仿宋_GB2312" w:cs="仿宋_GB2312"/>
          <w:color w:val="000000"/>
          <w:sz w:val="28"/>
          <w:szCs w:val="28"/>
          <w:highlight w:val="none"/>
          <w:u w:val="none"/>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val="en-US" w:eastAsia="zh-CN" w:bidi="ar"/>
        </w:rPr>
        <w:t>1.</w:t>
      </w:r>
      <w:r>
        <w:rPr>
          <w:rFonts w:hint="eastAsia" w:ascii="仿宋_GB2312" w:hAnsi="仿宋_GB2312" w:eastAsia="仿宋_GB2312" w:cs="仿宋_GB2312"/>
          <w:color w:val="000000"/>
          <w:sz w:val="28"/>
          <w:szCs w:val="28"/>
          <w:highlight w:val="none"/>
          <w:u w:val="none"/>
          <w:lang w:val="en-US" w:eastAsia="zh-CN" w:bidi="ar"/>
        </w:rPr>
        <w:t>3</w:t>
      </w:r>
      <w:r>
        <w:rPr>
          <w:rFonts w:hint="eastAsia" w:ascii="仿宋_GB2312" w:hAnsi="仿宋_GB2312" w:eastAsia="仿宋_GB2312" w:cs="仿宋_GB2312"/>
          <w:color w:val="000000"/>
          <w:sz w:val="28"/>
          <w:szCs w:val="28"/>
          <w:highlight w:val="none"/>
          <w:u w:val="none"/>
          <w:lang w:val="en-US" w:eastAsia="zh-CN" w:bidi="ar"/>
        </w:rPr>
        <w:t>.2比选申请人对通过“信用中国”网站（http://www.creditchina.gov.cn/） 查询“失信被执行人”链接“中国执行信息公开网（http://zxgk.court.gov.cn/shixin/）”中列为失信被执行人的比选申请人，不得参加投选。</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val="en-US" w:eastAsia="zh-CN" w:bidi="ar"/>
        </w:rPr>
        <w:t>1.</w:t>
      </w:r>
      <w:r>
        <w:rPr>
          <w:rFonts w:hint="eastAsia" w:ascii="仿宋_GB2312" w:hAnsi="仿宋_GB2312" w:eastAsia="仿宋_GB2312" w:cs="仿宋_GB2312"/>
          <w:color w:val="000000"/>
          <w:sz w:val="28"/>
          <w:szCs w:val="28"/>
          <w:highlight w:val="none"/>
          <w:u w:val="none"/>
          <w:lang w:val="en-US" w:eastAsia="zh-CN" w:bidi="ar"/>
        </w:rPr>
        <w:t>3</w:t>
      </w:r>
      <w:r>
        <w:rPr>
          <w:rFonts w:hint="eastAsia" w:ascii="仿宋_GB2312" w:hAnsi="仿宋_GB2312" w:eastAsia="仿宋_GB2312" w:cs="仿宋_GB2312"/>
          <w:color w:val="000000"/>
          <w:sz w:val="28"/>
          <w:szCs w:val="28"/>
          <w:highlight w:val="none"/>
          <w:u w:val="none"/>
          <w:lang w:val="en-US" w:eastAsia="zh-CN" w:bidi="ar"/>
        </w:rPr>
        <w:t>.3比选申请人在四川路桥协作方资源库未被列入《不合格分包商库》《黑名单库》。</w:t>
      </w:r>
    </w:p>
    <w:p>
      <w:pPr>
        <w:keepNext w:val="0"/>
        <w:keepLines w:val="0"/>
        <w:pageBreakBefore w:val="0"/>
        <w:numPr>
          <w:ilvl w:val="0"/>
          <w:numId w:val="3"/>
        </w:numPr>
        <w:kinsoku/>
        <w:wordWrap/>
        <w:overflowPunct/>
        <w:topLinePunct w:val="0"/>
        <w:autoSpaceDE/>
        <w:autoSpaceDN/>
        <w:bidi w:val="0"/>
        <w:snapToGrid/>
        <w:spacing w:line="500" w:lineRule="exact"/>
        <w:outlineLvl w:val="1"/>
        <w:rPr>
          <w:rFonts w:hint="eastAsia"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工程要求</w:t>
      </w:r>
    </w:p>
    <w:p>
      <w:pPr>
        <w:keepNext w:val="0"/>
        <w:keepLines w:val="0"/>
        <w:pageBreakBefore w:val="0"/>
        <w:widowControl/>
        <w:numPr>
          <w:ilvl w:val="-1"/>
          <w:numId w:val="0"/>
        </w:numPr>
        <w:kinsoku/>
        <w:wordWrap/>
        <w:overflowPunct/>
        <w:topLinePunct w:val="0"/>
        <w:autoSpaceDE/>
        <w:autoSpaceDN/>
        <w:bidi w:val="0"/>
        <w:snapToGrid/>
        <w:spacing w:line="560" w:lineRule="exact"/>
        <w:ind w:firstLine="562" w:firstLineChars="200"/>
        <w:jc w:val="left"/>
        <w:outlineLvl w:val="9"/>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b/>
          <w:bCs/>
          <w:color w:val="000000"/>
          <w:sz w:val="28"/>
          <w:szCs w:val="28"/>
          <w:highlight w:val="none"/>
          <w:u w:val="none"/>
          <w:lang w:val="en-US" w:eastAsia="zh-CN" w:bidi="ar"/>
        </w:rPr>
        <w:t>2.1质量要求：</w:t>
      </w:r>
      <w:r>
        <w:rPr>
          <w:rFonts w:hint="eastAsia" w:ascii="仿宋_GB2312" w:hAnsi="仿宋_GB2312" w:eastAsia="仿宋_GB2312" w:cs="仿宋_GB2312"/>
          <w:color w:val="000000"/>
          <w:sz w:val="28"/>
          <w:szCs w:val="28"/>
          <w:highlight w:val="none"/>
          <w:u w:val="none"/>
          <w:lang w:bidi="ar"/>
        </w:rPr>
        <w:t>合格</w:t>
      </w:r>
    </w:p>
    <w:p>
      <w:pPr>
        <w:keepNext w:val="0"/>
        <w:keepLines w:val="0"/>
        <w:pageBreakBefore w:val="0"/>
        <w:widowControl/>
        <w:numPr>
          <w:ilvl w:val="-1"/>
          <w:numId w:val="0"/>
        </w:numPr>
        <w:kinsoku/>
        <w:wordWrap/>
        <w:overflowPunct/>
        <w:topLinePunct w:val="0"/>
        <w:autoSpaceDE/>
        <w:autoSpaceDN/>
        <w:bidi w:val="0"/>
        <w:snapToGrid/>
        <w:spacing w:line="560" w:lineRule="exact"/>
        <w:ind w:firstLine="562" w:firstLineChars="200"/>
        <w:jc w:val="left"/>
        <w:outlineLvl w:val="9"/>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b/>
          <w:bCs/>
          <w:color w:val="000000"/>
          <w:sz w:val="28"/>
          <w:szCs w:val="28"/>
          <w:highlight w:val="none"/>
          <w:u w:val="none"/>
          <w:lang w:val="en-US" w:eastAsia="zh-CN" w:bidi="ar"/>
        </w:rPr>
        <w:t>2.2安全要求：</w:t>
      </w:r>
      <w:r>
        <w:rPr>
          <w:rFonts w:hint="eastAsia" w:ascii="仿宋_GB2312" w:hAnsi="仿宋_GB2312" w:eastAsia="仿宋_GB2312" w:cs="仿宋_GB2312"/>
          <w:b w:val="0"/>
          <w:bCs w:val="0"/>
          <w:color w:val="000000"/>
          <w:sz w:val="28"/>
          <w:szCs w:val="28"/>
          <w:highlight w:val="none"/>
          <w:u w:val="none"/>
          <w:lang w:val="en-US" w:eastAsia="zh-CN" w:bidi="ar"/>
        </w:rPr>
        <w:t>符合国家、省市级地方相关安全法规、管理规定的要求，且不得发生一般及以上等级的安全事故。</w:t>
      </w:r>
    </w:p>
    <w:p>
      <w:pPr>
        <w:keepNext w:val="0"/>
        <w:keepLines w:val="0"/>
        <w:pageBreakBefore w:val="0"/>
        <w:widowControl/>
        <w:numPr>
          <w:ilvl w:val="-1"/>
          <w:numId w:val="0"/>
        </w:numPr>
        <w:kinsoku/>
        <w:wordWrap/>
        <w:overflowPunct/>
        <w:topLinePunct w:val="0"/>
        <w:autoSpaceDE/>
        <w:autoSpaceDN/>
        <w:bidi w:val="0"/>
        <w:snapToGrid/>
        <w:spacing w:line="560" w:lineRule="exact"/>
        <w:ind w:firstLine="562" w:firstLineChars="200"/>
        <w:jc w:val="left"/>
        <w:outlineLvl w:val="9"/>
        <w:rPr>
          <w:rFonts w:hint="eastAsia" w:ascii="仿宋_GB2312" w:hAnsi="仿宋_GB2312" w:eastAsia="仿宋_GB2312" w:cs="仿宋_GB2312"/>
          <w:b/>
          <w:bCs/>
          <w:color w:val="000000"/>
          <w:sz w:val="28"/>
          <w:szCs w:val="28"/>
          <w:highlight w:val="none"/>
          <w:u w:val="none"/>
          <w:lang w:val="en-US" w:eastAsia="zh-CN" w:bidi="ar"/>
        </w:rPr>
      </w:pPr>
      <w:r>
        <w:rPr>
          <w:rFonts w:hint="eastAsia" w:ascii="仿宋_GB2312" w:hAnsi="仿宋_GB2312" w:eastAsia="仿宋_GB2312" w:cs="仿宋_GB2312"/>
          <w:b/>
          <w:bCs/>
          <w:color w:val="000000"/>
          <w:sz w:val="28"/>
          <w:szCs w:val="28"/>
          <w:highlight w:val="none"/>
          <w:u w:val="none"/>
          <w:lang w:val="en-US" w:eastAsia="zh-CN" w:bidi="ar"/>
        </w:rPr>
        <w:t>2.3环保要求</w:t>
      </w:r>
    </w:p>
    <w:p>
      <w:pPr>
        <w:keepNext w:val="0"/>
        <w:keepLines w:val="0"/>
        <w:pageBreakBefore w:val="0"/>
        <w:widowControl/>
        <w:numPr>
          <w:ilvl w:val="-1"/>
          <w:numId w:val="0"/>
        </w:numPr>
        <w:kinsoku/>
        <w:wordWrap/>
        <w:overflowPunct/>
        <w:topLinePunct w:val="0"/>
        <w:autoSpaceDE/>
        <w:autoSpaceDN/>
        <w:bidi w:val="0"/>
        <w:snapToGrid/>
        <w:spacing w:line="560" w:lineRule="exact"/>
        <w:ind w:firstLine="560" w:firstLineChars="200"/>
        <w:jc w:val="left"/>
        <w:outlineLvl w:val="9"/>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bidi="ar"/>
        </w:rPr>
        <w:t>不得发生环境污染和生态破坏事件</w:t>
      </w:r>
    </w:p>
    <w:bookmarkEnd w:id="100"/>
    <w:bookmarkEnd w:id="101"/>
    <w:bookmarkEnd w:id="102"/>
    <w:bookmarkEnd w:id="103"/>
    <w:bookmarkEnd w:id="104"/>
    <w:p>
      <w:pPr>
        <w:keepNext w:val="0"/>
        <w:keepLines w:val="0"/>
        <w:pageBreakBefore w:val="0"/>
        <w:kinsoku/>
        <w:wordWrap/>
        <w:overflowPunct/>
        <w:topLinePunct w:val="0"/>
        <w:autoSpaceDE/>
        <w:autoSpaceDN/>
        <w:bidi w:val="0"/>
        <w:snapToGrid/>
        <w:spacing w:line="500" w:lineRule="exact"/>
        <w:ind w:firstLine="0" w:firstLineChars="0"/>
        <w:outlineLvl w:val="1"/>
        <w:rPr>
          <w:rFonts w:hint="eastAsia" w:ascii="宋体" w:hAnsi="宋体"/>
          <w:b/>
          <w:bCs/>
          <w:color w:val="auto"/>
          <w:sz w:val="24"/>
          <w:lang w:val="en-US" w:eastAsia="zh-CN"/>
        </w:rPr>
      </w:pPr>
      <w:bookmarkStart w:id="105" w:name="_Toc23806"/>
      <w:bookmarkStart w:id="106" w:name="_Toc12216"/>
      <w:bookmarkStart w:id="107" w:name="_Toc22374"/>
      <w:bookmarkStart w:id="108" w:name="_Toc25687"/>
      <w:bookmarkStart w:id="109" w:name="_Toc26558"/>
      <w:r>
        <w:rPr>
          <w:rFonts w:hint="eastAsia" w:ascii="宋体" w:hAnsi="宋体"/>
          <w:b/>
          <w:bCs/>
          <w:color w:val="auto"/>
          <w:sz w:val="28"/>
          <w:szCs w:val="28"/>
          <w:lang w:val="en-US" w:eastAsia="zh-CN"/>
        </w:rPr>
        <w:t>3</w:t>
      </w:r>
      <w:r>
        <w:rPr>
          <w:rFonts w:hint="eastAsia" w:ascii="宋体" w:hAnsi="宋体"/>
          <w:b/>
          <w:bCs/>
          <w:color w:val="auto"/>
          <w:sz w:val="28"/>
          <w:szCs w:val="28"/>
        </w:rPr>
        <w:t>.</w:t>
      </w:r>
      <w:r>
        <w:rPr>
          <w:rFonts w:hint="eastAsia" w:ascii="宋体" w:hAnsi="宋体"/>
          <w:b/>
          <w:bCs/>
          <w:color w:val="auto"/>
          <w:sz w:val="28"/>
          <w:szCs w:val="28"/>
          <w:lang w:val="en-US" w:eastAsia="zh-CN"/>
        </w:rPr>
        <w:t>比选保证金：</w:t>
      </w:r>
      <w:r>
        <w:rPr>
          <w:rFonts w:hint="eastAsia" w:ascii="仿宋_GB2312" w:hAnsi="仿宋_GB2312" w:eastAsia="仿宋_GB2312" w:cs="仿宋_GB2312"/>
          <w:b w:val="0"/>
          <w:bCs w:val="0"/>
          <w:color w:val="000000"/>
          <w:sz w:val="28"/>
          <w:szCs w:val="28"/>
          <w:highlight w:val="none"/>
          <w:u w:val="none"/>
          <w:lang w:val="en-US" w:eastAsia="zh-CN" w:bidi="ar"/>
        </w:rPr>
        <w:t>无</w:t>
      </w:r>
      <w:r>
        <w:rPr>
          <w:rFonts w:hint="eastAsia" w:ascii="仿宋_GB2312" w:hAnsi="仿宋_GB2312" w:eastAsia="仿宋_GB2312" w:cs="仿宋_GB2312"/>
          <w:b w:val="0"/>
          <w:bCs w:val="0"/>
          <w:color w:val="000000"/>
          <w:sz w:val="28"/>
          <w:szCs w:val="28"/>
          <w:highlight w:val="none"/>
          <w:u w:val="none"/>
          <w:lang w:val="en-US" w:eastAsia="zh-CN" w:bidi="ar"/>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outlineLvl w:val="1"/>
        <w:rPr>
          <w:rFonts w:hint="eastAsia" w:ascii="宋体" w:hAnsi="宋体"/>
          <w:color w:val="auto"/>
          <w:sz w:val="24"/>
        </w:rPr>
      </w:pPr>
      <w:r>
        <w:rPr>
          <w:rFonts w:hint="eastAsia" w:ascii="宋体" w:hAnsi="宋体"/>
          <w:b/>
          <w:bCs/>
          <w:color w:val="auto"/>
          <w:sz w:val="28"/>
          <w:szCs w:val="28"/>
          <w:lang w:val="en-US" w:eastAsia="zh-CN"/>
        </w:rPr>
        <w:t>4</w:t>
      </w:r>
      <w:r>
        <w:rPr>
          <w:rFonts w:hint="eastAsia" w:ascii="宋体" w:hAnsi="宋体"/>
          <w:b/>
          <w:bCs/>
          <w:color w:val="auto"/>
          <w:sz w:val="28"/>
          <w:szCs w:val="28"/>
        </w:rPr>
        <w:t>.</w:t>
      </w:r>
      <w:r>
        <w:rPr>
          <w:rFonts w:hint="eastAsia" w:ascii="宋体" w:hAnsi="宋体"/>
          <w:b/>
          <w:bCs/>
          <w:color w:val="auto"/>
          <w:sz w:val="28"/>
          <w:szCs w:val="28"/>
          <w:lang w:val="en-US" w:eastAsia="zh-CN"/>
        </w:rPr>
        <w:t>履约保证金：</w:t>
      </w:r>
      <w:r>
        <w:rPr>
          <w:rFonts w:hint="eastAsia" w:ascii="仿宋_GB2312" w:hAnsi="仿宋_GB2312" w:eastAsia="仿宋_GB2312" w:cs="仿宋_GB2312"/>
          <w:color w:val="000000"/>
          <w:sz w:val="28"/>
          <w:szCs w:val="28"/>
          <w:highlight w:val="none"/>
          <w:u w:val="none"/>
          <w:lang w:val="en-US" w:eastAsia="zh-CN" w:bidi="ar"/>
        </w:rPr>
        <w:t>无</w:t>
      </w:r>
      <w:r>
        <w:rPr>
          <w:rFonts w:hint="eastAsia" w:ascii="仿宋_GB2312" w:hAnsi="仿宋_GB2312" w:eastAsia="仿宋_GB2312" w:cs="仿宋_GB2312"/>
          <w:color w:val="000000"/>
          <w:sz w:val="28"/>
          <w:szCs w:val="28"/>
          <w:highlight w:val="none"/>
          <w:u w:val="none"/>
          <w:lang w:bidi="ar"/>
        </w:rPr>
        <w:t>。</w:t>
      </w:r>
    </w:p>
    <w:bookmarkEnd w:id="105"/>
    <w:bookmarkEnd w:id="106"/>
    <w:bookmarkEnd w:id="107"/>
    <w:bookmarkEnd w:id="108"/>
    <w:bookmarkEnd w:id="109"/>
    <w:p>
      <w:pPr>
        <w:keepNext w:val="0"/>
        <w:keepLines w:val="0"/>
        <w:pageBreakBefore w:val="0"/>
        <w:widowControl/>
        <w:numPr>
          <w:ilvl w:val="-1"/>
          <w:numId w:val="0"/>
        </w:numPr>
        <w:kinsoku/>
        <w:wordWrap/>
        <w:overflowPunct/>
        <w:topLinePunct w:val="0"/>
        <w:autoSpaceDE/>
        <w:autoSpaceDN/>
        <w:bidi w:val="0"/>
        <w:spacing w:line="500" w:lineRule="exact"/>
        <w:ind w:firstLine="0" w:firstLineChars="0"/>
        <w:textAlignment w:val="auto"/>
        <w:outlineLvl w:val="1"/>
        <w:rPr>
          <w:rFonts w:hint="eastAsia" w:ascii="宋体" w:hAnsi="宋体" w:eastAsia="宋体" w:cs="Times New Roman"/>
          <w:b/>
          <w:bCs/>
          <w:color w:val="auto"/>
          <w:sz w:val="28"/>
          <w:szCs w:val="28"/>
          <w:lang w:val="en-US" w:eastAsia="zh-CN"/>
        </w:rPr>
      </w:pPr>
      <w:r>
        <w:rPr>
          <w:rFonts w:hint="eastAsia" w:ascii="宋体" w:hAnsi="宋体" w:cs="Times New Roman"/>
          <w:b/>
          <w:bCs/>
          <w:color w:val="auto"/>
          <w:sz w:val="28"/>
          <w:szCs w:val="28"/>
          <w:lang w:val="en-US" w:eastAsia="zh-CN" w:bidi="ar-SA"/>
        </w:rPr>
        <w:t>5</w:t>
      </w:r>
      <w:r>
        <w:rPr>
          <w:rFonts w:hint="eastAsia" w:ascii="宋体" w:hAnsi="宋体" w:eastAsia="宋体" w:cs="Times New Roman"/>
          <w:b/>
          <w:bCs/>
          <w:color w:val="auto"/>
          <w:sz w:val="28"/>
          <w:szCs w:val="28"/>
          <w:lang w:val="en-US" w:eastAsia="zh-CN" w:bidi="ar-SA"/>
        </w:rPr>
        <w:t>.</w:t>
      </w:r>
      <w:r>
        <w:rPr>
          <w:rFonts w:hint="eastAsia" w:ascii="宋体" w:hAnsi="宋体" w:eastAsia="宋体" w:cs="Times New Roman"/>
          <w:b/>
          <w:bCs/>
          <w:color w:val="auto"/>
          <w:sz w:val="28"/>
          <w:szCs w:val="28"/>
          <w:lang w:val="en-US" w:eastAsia="zh-CN"/>
        </w:rPr>
        <w:t>报价要求</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b w:val="0"/>
          <w:bCs w:val="0"/>
          <w:color w:val="000000"/>
          <w:sz w:val="28"/>
          <w:szCs w:val="28"/>
          <w:highlight w:val="none"/>
          <w:u w:val="none"/>
          <w:lang w:val="en-US" w:eastAsia="zh-CN" w:bidi="ar"/>
        </w:rPr>
        <w:t>5.1报价唯一</w:t>
      </w:r>
      <w:r>
        <w:rPr>
          <w:rFonts w:hint="eastAsia" w:ascii="仿宋_GB2312" w:hAnsi="仿宋_GB2312" w:eastAsia="仿宋_GB2312" w:cs="仿宋_GB2312"/>
          <w:b w:val="0"/>
          <w:bCs w:val="0"/>
          <w:color w:val="000000"/>
          <w:sz w:val="28"/>
          <w:szCs w:val="28"/>
          <w:highlight w:val="none"/>
          <w:u w:val="none"/>
          <w:lang w:val="en-US" w:eastAsia="zh-CN" w:bidi="ar"/>
        </w:rPr>
        <w:t>，本项目最高总价限价为300000元，总价报价超过最高比选限价的比选申请文件将被否决。</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b w:val="0"/>
          <w:bCs w:val="0"/>
          <w:color w:val="000000"/>
          <w:sz w:val="28"/>
          <w:szCs w:val="28"/>
          <w:highlight w:val="none"/>
          <w:u w:val="none"/>
          <w:lang w:val="en-US" w:eastAsia="zh-CN" w:bidi="ar"/>
        </w:rPr>
        <w:t>5.1.1单价只允许有一个报价，任何有选择和保留的报价将不予接受。</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b w:val="0"/>
          <w:bCs w:val="0"/>
          <w:color w:val="000000"/>
          <w:sz w:val="28"/>
          <w:szCs w:val="28"/>
          <w:highlight w:val="none"/>
          <w:u w:val="none"/>
          <w:lang w:val="en-US" w:eastAsia="zh-CN" w:bidi="ar"/>
        </w:rPr>
      </w:pPr>
      <w:r>
        <w:rPr>
          <w:rFonts w:hint="eastAsia" w:ascii="仿宋_GB2312" w:hAnsi="仿宋_GB2312" w:eastAsia="仿宋_GB2312" w:cs="仿宋_GB2312"/>
          <w:b w:val="0"/>
          <w:bCs w:val="0"/>
          <w:color w:val="000000"/>
          <w:sz w:val="28"/>
          <w:szCs w:val="28"/>
          <w:highlight w:val="none"/>
          <w:u w:val="none"/>
          <w:lang w:val="en-US" w:eastAsia="zh-CN" w:bidi="ar"/>
        </w:rPr>
        <w:t>5.1.2开标记录表中记录的投选报价下浮比例与比选申请文件中的投选报价下浮比例应完全一致。</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default" w:ascii="宋体" w:hAnsi="宋体" w:eastAsia="宋体" w:cs="Times New Roman"/>
          <w:b w:val="0"/>
          <w:bCs w:val="0"/>
          <w:color w:val="auto"/>
          <w:sz w:val="24"/>
          <w:lang w:val="en-US" w:eastAsia="zh-CN"/>
        </w:rPr>
      </w:pPr>
      <w:r>
        <w:rPr>
          <w:rFonts w:hint="eastAsia" w:ascii="仿宋_GB2312" w:hAnsi="仿宋_GB2312" w:eastAsia="仿宋_GB2312" w:cs="仿宋_GB2312"/>
          <w:b w:val="0"/>
          <w:bCs w:val="0"/>
          <w:color w:val="000000"/>
          <w:sz w:val="28"/>
          <w:szCs w:val="28"/>
          <w:highlight w:val="none"/>
          <w:u w:val="none"/>
          <w:lang w:val="en-US" w:eastAsia="zh-CN" w:bidi="ar"/>
        </w:rPr>
        <w:t>5.</w:t>
      </w:r>
      <w:r>
        <w:rPr>
          <w:rFonts w:hint="eastAsia" w:ascii="仿宋_GB2312" w:hAnsi="仿宋_GB2312" w:eastAsia="仿宋_GB2312" w:cs="仿宋_GB2312"/>
          <w:b w:val="0"/>
          <w:bCs w:val="0"/>
          <w:color w:val="000000"/>
          <w:sz w:val="28"/>
          <w:szCs w:val="28"/>
          <w:highlight w:val="none"/>
          <w:u w:val="none"/>
          <w:lang w:val="en-US" w:eastAsia="zh-CN" w:bidi="ar"/>
        </w:rPr>
        <w:t>2</w:t>
      </w:r>
      <w:r>
        <w:rPr>
          <w:rFonts w:hint="eastAsia" w:ascii="仿宋_GB2312" w:hAnsi="仿宋_GB2312" w:eastAsia="仿宋_GB2312" w:cs="仿宋_GB2312"/>
          <w:b w:val="0"/>
          <w:bCs w:val="0"/>
          <w:color w:val="000000"/>
          <w:sz w:val="28"/>
          <w:szCs w:val="28"/>
          <w:highlight w:val="none"/>
          <w:u w:val="none"/>
          <w:lang w:val="en-US" w:eastAsia="zh-CN" w:bidi="ar"/>
        </w:rPr>
        <w:t>比选</w:t>
      </w:r>
      <w:r>
        <w:rPr>
          <w:rFonts w:hint="eastAsia" w:ascii="仿宋_GB2312" w:hAnsi="仿宋_GB2312" w:eastAsia="仿宋_GB2312" w:cs="仿宋_GB2312"/>
          <w:b w:val="0"/>
          <w:bCs w:val="0"/>
          <w:color w:val="000000"/>
          <w:sz w:val="28"/>
          <w:szCs w:val="28"/>
          <w:highlight w:val="none"/>
          <w:u w:val="none"/>
          <w:lang w:val="en-US" w:eastAsia="zh-CN" w:bidi="ar"/>
        </w:rPr>
        <w:t>驻地</w:t>
      </w:r>
      <w:r>
        <w:rPr>
          <w:rFonts w:hint="eastAsia" w:ascii="仿宋_GB2312" w:hAnsi="仿宋_GB2312" w:eastAsia="仿宋_GB2312" w:cs="仿宋_GB2312"/>
          <w:b w:val="0"/>
          <w:bCs w:val="0"/>
          <w:color w:val="000000"/>
          <w:sz w:val="28"/>
          <w:szCs w:val="28"/>
          <w:highlight w:val="none"/>
          <w:u w:val="none"/>
          <w:lang w:val="en-US" w:eastAsia="zh-CN" w:bidi="ar"/>
        </w:rPr>
        <w:t>清单不得修改，比选申请人应按</w:t>
      </w:r>
      <w:r>
        <w:rPr>
          <w:rFonts w:hint="eastAsia" w:ascii="仿宋_GB2312" w:hAnsi="仿宋_GB2312" w:eastAsia="仿宋_GB2312" w:cs="仿宋_GB2312"/>
          <w:b w:val="0"/>
          <w:bCs w:val="0"/>
          <w:color w:val="000000"/>
          <w:sz w:val="28"/>
          <w:szCs w:val="28"/>
          <w:highlight w:val="none"/>
          <w:u w:val="none"/>
          <w:lang w:val="en-US" w:eastAsia="zh-CN" w:bidi="ar"/>
        </w:rPr>
        <w:t>驻地</w:t>
      </w:r>
      <w:r>
        <w:rPr>
          <w:rFonts w:hint="eastAsia" w:ascii="仿宋_GB2312" w:hAnsi="仿宋_GB2312" w:eastAsia="仿宋_GB2312" w:cs="仿宋_GB2312"/>
          <w:b w:val="0"/>
          <w:bCs w:val="0"/>
          <w:color w:val="000000"/>
          <w:sz w:val="28"/>
          <w:szCs w:val="28"/>
          <w:highlight w:val="none"/>
          <w:u w:val="none"/>
          <w:lang w:val="en-US" w:eastAsia="zh-CN" w:bidi="ar"/>
        </w:rPr>
        <w:t>清单项目报价。</w:t>
      </w:r>
    </w:p>
    <w:p>
      <w:pPr>
        <w:keepNext w:val="0"/>
        <w:keepLines w:val="0"/>
        <w:pageBreakBefore w:val="0"/>
        <w:widowControl/>
        <w:numPr>
          <w:ilvl w:val="-1"/>
          <w:numId w:val="0"/>
        </w:numPr>
        <w:kinsoku/>
        <w:wordWrap/>
        <w:overflowPunct/>
        <w:topLinePunct w:val="0"/>
        <w:autoSpaceDE/>
        <w:autoSpaceDN/>
        <w:bidi w:val="0"/>
        <w:spacing w:line="500" w:lineRule="exact"/>
        <w:ind w:firstLine="0" w:firstLineChars="0"/>
        <w:textAlignment w:val="auto"/>
        <w:outlineLvl w:val="1"/>
        <w:rPr>
          <w:rFonts w:hint="eastAsia" w:ascii="宋体" w:hAnsi="宋体" w:cs="Times New Roman"/>
          <w:b/>
          <w:bCs/>
          <w:color w:val="auto"/>
          <w:sz w:val="28"/>
          <w:szCs w:val="28"/>
          <w:lang w:val="en-US" w:eastAsia="zh-CN" w:bidi="ar-SA"/>
        </w:rPr>
      </w:pPr>
      <w:r>
        <w:rPr>
          <w:rFonts w:hint="eastAsia" w:ascii="宋体" w:hAnsi="宋体" w:cs="Times New Roman"/>
          <w:b/>
          <w:bCs/>
          <w:color w:val="auto"/>
          <w:sz w:val="28"/>
          <w:szCs w:val="28"/>
          <w:lang w:val="en-US" w:eastAsia="zh-CN" w:bidi="ar-SA"/>
        </w:rPr>
        <w:t>6.开标要求</w:t>
      </w:r>
    </w:p>
    <w:p>
      <w:pPr>
        <w:keepNext w:val="0"/>
        <w:keepLines w:val="0"/>
        <w:pageBreakBefore w:val="0"/>
        <w:widowControl/>
        <w:numPr>
          <w:ilvl w:val="-1"/>
          <w:numId w:val="0"/>
        </w:numPr>
        <w:kinsoku/>
        <w:wordWrap/>
        <w:overflowPunct/>
        <w:topLinePunct w:val="0"/>
        <w:autoSpaceDE/>
        <w:autoSpaceDN/>
        <w:bidi w:val="0"/>
        <w:spacing w:line="500" w:lineRule="exact"/>
        <w:ind w:firstLine="562" w:firstLineChars="200"/>
        <w:textAlignment w:val="auto"/>
        <w:outlineLvl w:val="1"/>
        <w:rPr>
          <w:rFonts w:hint="eastAsia" w:ascii="宋体" w:hAnsi="宋体" w:cs="Times New Roman"/>
          <w:b/>
          <w:bCs/>
          <w:color w:val="auto"/>
          <w:sz w:val="28"/>
          <w:szCs w:val="28"/>
          <w:lang w:val="en-US" w:eastAsia="zh-CN" w:bidi="ar-SA"/>
        </w:rPr>
      </w:pPr>
      <w:r>
        <w:rPr>
          <w:rFonts w:hint="eastAsia" w:ascii="宋体" w:hAnsi="宋体" w:cs="Times New Roman"/>
          <w:b/>
          <w:bCs/>
          <w:color w:val="auto"/>
          <w:sz w:val="28"/>
          <w:szCs w:val="28"/>
          <w:lang w:val="en-US" w:eastAsia="zh-CN" w:bidi="ar-SA"/>
        </w:rPr>
        <w:t>6.1开标时间和地点：</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b w:val="0"/>
          <w:bCs w:val="0"/>
          <w:color w:val="000000"/>
          <w:kern w:val="0"/>
          <w:sz w:val="28"/>
          <w:szCs w:val="28"/>
          <w:highlight w:val="none"/>
          <w:u w:val="none"/>
          <w:lang w:val="en-US" w:eastAsia="zh-CN" w:bidi="ar"/>
        </w:rPr>
      </w:pPr>
      <w:r>
        <w:rPr>
          <w:rFonts w:hint="eastAsia" w:ascii="仿宋_GB2312" w:hAnsi="仿宋_GB2312" w:eastAsia="仿宋_GB2312" w:cs="仿宋_GB2312"/>
          <w:b w:val="0"/>
          <w:bCs w:val="0"/>
          <w:color w:val="000000"/>
          <w:sz w:val="28"/>
          <w:szCs w:val="28"/>
          <w:highlight w:val="none"/>
          <w:u w:val="none"/>
          <w:lang w:val="en-US" w:eastAsia="zh-CN" w:bidi="ar"/>
        </w:rPr>
        <w:t>时间：</w:t>
      </w:r>
      <w:r>
        <w:rPr>
          <w:rFonts w:hint="eastAsia" w:ascii="仿宋_GB2312" w:hAnsi="仿宋_GB2312" w:eastAsia="仿宋_GB2312" w:cs="仿宋_GB2312"/>
          <w:b w:val="0"/>
          <w:bCs w:val="0"/>
          <w:color w:val="000000"/>
          <w:kern w:val="0"/>
          <w:sz w:val="28"/>
          <w:szCs w:val="28"/>
          <w:highlight w:val="none"/>
          <w:u w:val="none"/>
          <w:lang w:val="en-US" w:eastAsia="zh-CN" w:bidi="ar"/>
        </w:rPr>
        <w:t>同比选公告截止时间。地点：同递交比选文件地点。</w:t>
      </w:r>
    </w:p>
    <w:p>
      <w:pPr>
        <w:keepNext w:val="0"/>
        <w:keepLines w:val="0"/>
        <w:pageBreakBefore w:val="0"/>
        <w:widowControl w:val="0"/>
        <w:numPr>
          <w:ilvl w:val="-1"/>
          <w:numId w:val="0"/>
        </w:numPr>
        <w:kinsoku/>
        <w:wordWrap/>
        <w:overflowPunct/>
        <w:topLinePunct w:val="0"/>
        <w:autoSpaceDE/>
        <w:autoSpaceDN/>
        <w:bidi w:val="0"/>
        <w:spacing w:line="500" w:lineRule="exact"/>
        <w:ind w:firstLine="562" w:firstLineChars="200"/>
        <w:textAlignment w:val="auto"/>
        <w:outlineLvl w:val="1"/>
        <w:rPr>
          <w:rFonts w:hint="eastAsia" w:ascii="仿宋_GB2312" w:hAnsi="仿宋_GB2312" w:eastAsia="仿宋_GB2312" w:cs="仿宋_GB2312"/>
          <w:b w:val="0"/>
          <w:bCs w:val="0"/>
          <w:color w:val="000000"/>
          <w:kern w:val="0"/>
          <w:sz w:val="28"/>
          <w:szCs w:val="28"/>
          <w:highlight w:val="none"/>
          <w:u w:val="none"/>
          <w:lang w:val="en-US" w:eastAsia="zh-CN" w:bidi="ar"/>
        </w:rPr>
      </w:pPr>
      <w:r>
        <w:rPr>
          <w:rFonts w:hint="eastAsia" w:ascii="宋体" w:hAnsi="宋体" w:eastAsia="宋体" w:cs="Times New Roman"/>
          <w:b/>
          <w:bCs/>
          <w:color w:val="auto"/>
          <w:kern w:val="0"/>
          <w:sz w:val="28"/>
          <w:szCs w:val="28"/>
          <w:highlight w:val="none"/>
          <w:lang w:val="en-US" w:eastAsia="zh-CN" w:bidi="ar-SA"/>
        </w:rPr>
        <w:t>6.2开标程序：</w:t>
      </w:r>
      <w:r>
        <w:rPr>
          <w:rFonts w:hint="eastAsia" w:ascii="仿宋_GB2312" w:hAnsi="仿宋_GB2312" w:eastAsia="仿宋_GB2312" w:cs="仿宋_GB2312"/>
          <w:b w:val="0"/>
          <w:bCs w:val="0"/>
          <w:color w:val="000000"/>
          <w:kern w:val="0"/>
          <w:sz w:val="28"/>
          <w:szCs w:val="28"/>
          <w:highlight w:val="none"/>
          <w:u w:val="none"/>
          <w:lang w:val="en-US" w:eastAsia="zh-CN" w:bidi="ar"/>
        </w:rPr>
        <w:t>（1）密封情况检查；（2）开标顺序：按递交申请文件的顺序，后递先开。</w:t>
      </w:r>
    </w:p>
    <w:p>
      <w:pPr>
        <w:keepNext w:val="0"/>
        <w:keepLines w:val="0"/>
        <w:pageBreakBefore w:val="0"/>
        <w:widowControl/>
        <w:numPr>
          <w:ilvl w:val="-1"/>
          <w:numId w:val="0"/>
        </w:numPr>
        <w:kinsoku/>
        <w:wordWrap/>
        <w:overflowPunct/>
        <w:topLinePunct w:val="0"/>
        <w:autoSpaceDE/>
        <w:autoSpaceDN/>
        <w:bidi w:val="0"/>
        <w:spacing w:line="500" w:lineRule="exact"/>
        <w:ind w:firstLine="0" w:firstLineChars="0"/>
        <w:textAlignment w:val="auto"/>
        <w:outlineLvl w:val="1"/>
        <w:rPr>
          <w:rFonts w:hint="eastAsia" w:ascii="宋体" w:hAnsi="宋体" w:eastAsia="宋体" w:cs="Times New Roman"/>
          <w:b/>
          <w:bCs/>
          <w:color w:val="auto"/>
          <w:sz w:val="28"/>
          <w:szCs w:val="28"/>
          <w:lang w:val="en-US" w:eastAsia="zh-CN"/>
        </w:rPr>
      </w:pPr>
      <w:r>
        <w:rPr>
          <w:rFonts w:hint="eastAsia" w:ascii="宋体" w:hAnsi="宋体" w:cs="Times New Roman"/>
          <w:b/>
          <w:bCs/>
          <w:color w:val="auto"/>
          <w:sz w:val="28"/>
          <w:szCs w:val="28"/>
          <w:lang w:val="en-US" w:eastAsia="zh-CN" w:bidi="ar-SA"/>
        </w:rPr>
        <w:t>7.</w:t>
      </w:r>
      <w:r>
        <w:rPr>
          <w:rFonts w:hint="eastAsia" w:ascii="宋体" w:hAnsi="宋体" w:eastAsia="宋体" w:cs="Times New Roman"/>
          <w:b/>
          <w:bCs/>
          <w:color w:val="auto"/>
          <w:sz w:val="28"/>
          <w:szCs w:val="28"/>
          <w:lang w:val="en-US" w:eastAsia="zh-CN"/>
        </w:rPr>
        <w:t>评审小组</w:t>
      </w:r>
    </w:p>
    <w:p>
      <w:pPr>
        <w:keepNext w:val="0"/>
        <w:keepLines w:val="0"/>
        <w:pageBreakBefore w:val="0"/>
        <w:widowControl w:val="0"/>
        <w:numPr>
          <w:ilvl w:val="0"/>
          <w:numId w:val="0"/>
        </w:numPr>
        <w:kinsoku/>
        <w:wordWrap/>
        <w:overflowPunct/>
        <w:topLinePunct w:val="0"/>
        <w:autoSpaceDE/>
        <w:autoSpaceDN/>
        <w:bidi w:val="0"/>
        <w:spacing w:line="500" w:lineRule="exact"/>
        <w:ind w:firstLine="562" w:firstLineChars="200"/>
        <w:textAlignment w:val="auto"/>
        <w:outlineLvl w:val="1"/>
        <w:rPr>
          <w:rFonts w:hint="eastAsia" w:ascii="仿宋_GB2312" w:hAnsi="仿宋_GB2312" w:eastAsia="仿宋_GB2312" w:cs="仿宋_GB2312"/>
          <w:color w:val="000000"/>
          <w:sz w:val="28"/>
          <w:szCs w:val="28"/>
          <w:highlight w:val="none"/>
          <w:u w:val="none"/>
          <w:lang w:bidi="ar"/>
        </w:rPr>
      </w:pPr>
      <w:r>
        <w:rPr>
          <w:rFonts w:hint="eastAsia" w:ascii="宋体" w:hAnsi="宋体" w:cs="Times New Roman"/>
          <w:b/>
          <w:bCs/>
          <w:color w:val="auto"/>
          <w:sz w:val="28"/>
          <w:szCs w:val="28"/>
          <w:lang w:val="en-US" w:eastAsia="zh-CN"/>
        </w:rPr>
        <w:t>7</w:t>
      </w:r>
      <w:r>
        <w:rPr>
          <w:rFonts w:hint="eastAsia" w:ascii="宋体" w:hAnsi="宋体" w:eastAsia="宋体" w:cs="Times New Roman"/>
          <w:b/>
          <w:bCs/>
          <w:color w:val="auto"/>
          <w:sz w:val="28"/>
          <w:szCs w:val="28"/>
          <w:lang w:val="en-US" w:eastAsia="zh-CN"/>
        </w:rPr>
        <w:t>.1评审小组的组成：</w:t>
      </w:r>
      <w:r>
        <w:rPr>
          <w:rFonts w:hint="eastAsia" w:ascii="仿宋_GB2312" w:hAnsi="仿宋_GB2312" w:eastAsia="仿宋_GB2312" w:cs="仿宋_GB2312"/>
          <w:b w:val="0"/>
          <w:bCs w:val="0"/>
          <w:color w:val="000000"/>
          <w:sz w:val="28"/>
          <w:szCs w:val="28"/>
          <w:highlight w:val="none"/>
          <w:u w:val="none"/>
          <w:lang w:val="en-US" w:eastAsia="zh-CN" w:bidi="ar"/>
        </w:rPr>
        <w:t>评审小组由比选人选派本系统有关技术、安全等方面的专业人员组成，成员人数为</w:t>
      </w:r>
      <w:r>
        <w:rPr>
          <w:rFonts w:hint="eastAsia" w:ascii="仿宋_GB2312" w:hAnsi="仿宋_GB2312" w:eastAsia="仿宋_GB2312" w:cs="仿宋_GB2312"/>
          <w:color w:val="000000"/>
          <w:sz w:val="28"/>
          <w:szCs w:val="28"/>
          <w:highlight w:val="none"/>
          <w:u w:val="none"/>
          <w:lang w:val="en-US" w:eastAsia="zh-CN" w:bidi="ar"/>
        </w:rPr>
        <w:t>5</w:t>
      </w:r>
      <w:r>
        <w:rPr>
          <w:rFonts w:hint="eastAsia" w:ascii="仿宋_GB2312" w:hAnsi="仿宋_GB2312" w:eastAsia="仿宋_GB2312" w:cs="仿宋_GB2312"/>
          <w:color w:val="000000"/>
          <w:sz w:val="28"/>
          <w:szCs w:val="28"/>
          <w:highlight w:val="none"/>
          <w:u w:val="none"/>
          <w:lang w:bidi="ar"/>
        </w:rPr>
        <w:t xml:space="preserve"> 人</w:t>
      </w:r>
    </w:p>
    <w:p>
      <w:pPr>
        <w:keepNext w:val="0"/>
        <w:keepLines w:val="0"/>
        <w:pageBreakBefore w:val="0"/>
        <w:widowControl w:val="0"/>
        <w:numPr>
          <w:ilvl w:val="0"/>
          <w:numId w:val="0"/>
        </w:numPr>
        <w:kinsoku/>
        <w:wordWrap/>
        <w:overflowPunct/>
        <w:topLinePunct w:val="0"/>
        <w:autoSpaceDE/>
        <w:autoSpaceDN/>
        <w:bidi w:val="0"/>
        <w:spacing w:line="500" w:lineRule="exact"/>
        <w:ind w:firstLine="0" w:firstLineChars="0"/>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lang w:val="en-US" w:eastAsia="zh-CN" w:bidi="ar-SA"/>
        </w:rPr>
        <w:t>8</w:t>
      </w:r>
      <w:r>
        <w:rPr>
          <w:rFonts w:hint="eastAsia" w:ascii="宋体" w:hAnsi="宋体" w:eastAsia="宋体" w:cs="宋体"/>
          <w:b/>
          <w:bCs/>
          <w:color w:val="auto"/>
          <w:sz w:val="24"/>
          <w:szCs w:val="24"/>
          <w:lang w:val="en-US" w:eastAsia="zh-CN" w:bidi="ar-SA"/>
        </w:rPr>
        <w:t>.</w:t>
      </w:r>
      <w:r>
        <w:rPr>
          <w:rFonts w:hint="eastAsia" w:ascii="宋体" w:hAnsi="宋体" w:cs="宋体"/>
          <w:b/>
          <w:bCs/>
          <w:color w:val="auto"/>
          <w:sz w:val="24"/>
          <w:szCs w:val="24"/>
          <w:highlight w:val="none"/>
          <w:lang w:val="en-US" w:eastAsia="zh-CN"/>
        </w:rPr>
        <w:t>中选通知书</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val="en-US" w:eastAsia="zh-CN" w:bidi="ar"/>
        </w:rPr>
        <w:t>8</w:t>
      </w:r>
      <w:r>
        <w:rPr>
          <w:rFonts w:hint="eastAsia" w:ascii="仿宋_GB2312" w:hAnsi="仿宋_GB2312" w:eastAsia="仿宋_GB2312" w:cs="仿宋_GB2312"/>
          <w:color w:val="000000"/>
          <w:sz w:val="28"/>
          <w:szCs w:val="28"/>
          <w:highlight w:val="none"/>
          <w:u w:val="none"/>
          <w:lang w:val="en-US" w:eastAsia="zh-CN" w:bidi="ar"/>
        </w:rPr>
        <w:t>.1评审委小组经过比较、选择，确定符合本项目要求的比选申请人为中选候选人。</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val="en-US" w:eastAsia="zh-CN" w:bidi="ar"/>
        </w:rPr>
        <w:t>8</w:t>
      </w:r>
      <w:r>
        <w:rPr>
          <w:rFonts w:hint="eastAsia" w:ascii="仿宋_GB2312" w:hAnsi="仿宋_GB2312" w:eastAsia="仿宋_GB2312" w:cs="仿宋_GB2312"/>
          <w:color w:val="000000"/>
          <w:sz w:val="28"/>
          <w:szCs w:val="28"/>
          <w:highlight w:val="none"/>
          <w:u w:val="none"/>
          <w:lang w:val="en-US" w:eastAsia="zh-CN" w:bidi="ar"/>
        </w:rPr>
        <w:t>.2比选人应当在确定中选人后5日内向中选人发出中选通知书。</w:t>
      </w:r>
    </w:p>
    <w:p>
      <w:pPr>
        <w:keepNext w:val="0"/>
        <w:keepLines w:val="0"/>
        <w:pageBreakBefore w:val="0"/>
        <w:widowControl/>
        <w:numPr>
          <w:ilvl w:val="-1"/>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color w:val="000000"/>
          <w:sz w:val="28"/>
          <w:szCs w:val="28"/>
          <w:highlight w:val="none"/>
          <w:u w:val="none"/>
          <w:lang w:val="en-US" w:eastAsia="zh-CN" w:bidi="ar"/>
        </w:rPr>
      </w:pPr>
      <w:r>
        <w:rPr>
          <w:rFonts w:hint="eastAsia" w:ascii="仿宋_GB2312" w:hAnsi="仿宋_GB2312" w:eastAsia="仿宋_GB2312" w:cs="仿宋_GB2312"/>
          <w:color w:val="000000"/>
          <w:sz w:val="28"/>
          <w:szCs w:val="28"/>
          <w:highlight w:val="none"/>
          <w:u w:val="none"/>
          <w:lang w:val="en-US" w:eastAsia="zh-CN" w:bidi="ar"/>
        </w:rPr>
        <w:t>8</w:t>
      </w:r>
      <w:r>
        <w:rPr>
          <w:rFonts w:hint="eastAsia" w:ascii="仿宋_GB2312" w:hAnsi="仿宋_GB2312" w:eastAsia="仿宋_GB2312" w:cs="仿宋_GB2312"/>
          <w:color w:val="000000"/>
          <w:sz w:val="28"/>
          <w:szCs w:val="28"/>
          <w:highlight w:val="none"/>
          <w:u w:val="none"/>
          <w:lang w:val="en-US" w:eastAsia="zh-CN" w:bidi="ar"/>
        </w:rPr>
        <w:t>.3中选人在收到中选通知书</w:t>
      </w:r>
      <w:r>
        <w:rPr>
          <w:rFonts w:hint="eastAsia" w:ascii="仿宋_GB2312" w:hAnsi="仿宋_GB2312" w:eastAsia="仿宋_GB2312" w:cs="仿宋_GB2312"/>
          <w:color w:val="000000"/>
          <w:sz w:val="28"/>
          <w:szCs w:val="28"/>
          <w:highlight w:val="none"/>
          <w:u w:val="none"/>
          <w:lang w:val="en-US" w:eastAsia="zh-CN" w:bidi="ar"/>
        </w:rPr>
        <w:t>30个工作</w:t>
      </w:r>
      <w:r>
        <w:rPr>
          <w:rFonts w:hint="eastAsia" w:ascii="仿宋_GB2312" w:hAnsi="仿宋_GB2312" w:eastAsia="仿宋_GB2312" w:cs="仿宋_GB2312"/>
          <w:color w:val="000000"/>
          <w:sz w:val="28"/>
          <w:szCs w:val="28"/>
          <w:highlight w:val="none"/>
          <w:u w:val="none"/>
          <w:lang w:val="en-US" w:eastAsia="zh-CN" w:bidi="ar"/>
        </w:rPr>
        <w:t>日内应当与比选人签订合同。</w:t>
      </w:r>
    </w:p>
    <w:p>
      <w:pPr>
        <w:keepNext w:val="0"/>
        <w:keepLines w:val="0"/>
        <w:pageBreakBefore w:val="0"/>
        <w:widowControl/>
        <w:numPr>
          <w:ilvl w:val="-1"/>
          <w:numId w:val="0"/>
        </w:numPr>
        <w:kinsoku/>
        <w:wordWrap/>
        <w:overflowPunct/>
        <w:topLinePunct w:val="0"/>
        <w:autoSpaceDE/>
        <w:autoSpaceDN/>
        <w:bidi w:val="0"/>
        <w:spacing w:line="500" w:lineRule="exact"/>
        <w:ind w:firstLine="0" w:firstLineChars="0"/>
        <w:textAlignment w:val="auto"/>
        <w:outlineLvl w:val="1"/>
        <w:rPr>
          <w:rFonts w:hint="eastAsia" w:ascii="宋体" w:hAnsi="宋体" w:cs="Times New Roman"/>
          <w:b/>
          <w:bCs/>
          <w:color w:val="auto"/>
          <w:sz w:val="28"/>
          <w:szCs w:val="28"/>
          <w:highlight w:val="none"/>
          <w:lang w:val="en-US" w:eastAsia="zh-CN"/>
        </w:rPr>
      </w:pPr>
      <w:r>
        <w:rPr>
          <w:rFonts w:hint="eastAsia" w:ascii="宋体" w:hAnsi="宋体" w:cs="Times New Roman"/>
          <w:b/>
          <w:bCs/>
          <w:color w:val="auto"/>
          <w:sz w:val="28"/>
          <w:szCs w:val="28"/>
          <w:lang w:val="en-US" w:eastAsia="zh-CN" w:bidi="ar-SA"/>
        </w:rPr>
        <w:t>9</w:t>
      </w:r>
      <w:r>
        <w:rPr>
          <w:rFonts w:hint="eastAsia" w:ascii="宋体" w:hAnsi="宋体" w:eastAsia="宋体" w:cs="Times New Roman"/>
          <w:b/>
          <w:bCs/>
          <w:color w:val="auto"/>
          <w:sz w:val="28"/>
          <w:szCs w:val="28"/>
          <w:lang w:val="en-US" w:eastAsia="zh-CN" w:bidi="ar-SA"/>
        </w:rPr>
        <w:t>.</w:t>
      </w:r>
      <w:r>
        <w:rPr>
          <w:rFonts w:hint="eastAsia" w:ascii="宋体" w:hAnsi="宋体" w:cs="Times New Roman"/>
          <w:b/>
          <w:bCs/>
          <w:color w:val="auto"/>
          <w:sz w:val="28"/>
          <w:szCs w:val="28"/>
          <w:highlight w:val="none"/>
          <w:lang w:val="en-US" w:eastAsia="zh-CN"/>
        </w:rPr>
        <w:t>评审办法</w:t>
      </w:r>
    </w:p>
    <w:p>
      <w:pPr>
        <w:keepNext w:val="0"/>
        <w:keepLines w:val="0"/>
        <w:pageBreakBefore w:val="0"/>
        <w:widowControl/>
        <w:numPr>
          <w:ilvl w:val="0"/>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color w:val="000000"/>
          <w:sz w:val="28"/>
          <w:szCs w:val="28"/>
          <w:highlight w:val="none"/>
          <w:u w:val="none"/>
          <w:lang w:eastAsia="zh-CN" w:bidi="ar"/>
        </w:rPr>
      </w:pPr>
      <w:r>
        <w:rPr>
          <w:rFonts w:hint="eastAsia" w:ascii="仿宋_GB2312" w:hAnsi="仿宋_GB2312" w:eastAsia="仿宋_GB2312" w:cs="仿宋_GB2312"/>
          <w:color w:val="000000"/>
          <w:sz w:val="28"/>
          <w:szCs w:val="28"/>
          <w:highlight w:val="none"/>
          <w:u w:val="none"/>
          <w:lang w:val="en-US" w:eastAsia="zh-CN" w:bidi="ar"/>
        </w:rPr>
        <w:t>9</w:t>
      </w:r>
      <w:r>
        <w:rPr>
          <w:rFonts w:hint="eastAsia" w:ascii="仿宋_GB2312" w:hAnsi="仿宋_GB2312" w:eastAsia="仿宋_GB2312" w:cs="仿宋_GB2312"/>
          <w:color w:val="000000"/>
          <w:sz w:val="28"/>
          <w:szCs w:val="28"/>
          <w:highlight w:val="none"/>
          <w:u w:val="none"/>
          <w:lang w:val="en-US" w:eastAsia="zh-CN" w:bidi="ar"/>
        </w:rPr>
        <w:t>.1</w:t>
      </w:r>
      <w:r>
        <w:rPr>
          <w:rFonts w:hint="eastAsia" w:ascii="仿宋_GB2312" w:hAnsi="仿宋_GB2312" w:eastAsia="仿宋_GB2312" w:cs="仿宋_GB2312"/>
          <w:color w:val="000000"/>
          <w:sz w:val="28"/>
          <w:szCs w:val="28"/>
          <w:highlight w:val="none"/>
          <w:u w:val="none"/>
          <w:lang w:bidi="ar"/>
        </w:rPr>
        <w:t>本次</w:t>
      </w:r>
      <w:r>
        <w:rPr>
          <w:rFonts w:hint="eastAsia" w:ascii="仿宋_GB2312" w:hAnsi="仿宋_GB2312" w:eastAsia="仿宋_GB2312" w:cs="仿宋_GB2312"/>
          <w:color w:val="000000"/>
          <w:sz w:val="28"/>
          <w:szCs w:val="28"/>
          <w:highlight w:val="none"/>
          <w:u w:val="none"/>
          <w:lang w:eastAsia="zh-CN" w:bidi="ar"/>
        </w:rPr>
        <w:t>比选</w:t>
      </w:r>
      <w:r>
        <w:rPr>
          <w:rFonts w:hint="eastAsia" w:ascii="仿宋_GB2312" w:hAnsi="仿宋_GB2312" w:eastAsia="仿宋_GB2312" w:cs="仿宋_GB2312"/>
          <w:color w:val="000000"/>
          <w:sz w:val="28"/>
          <w:szCs w:val="28"/>
          <w:highlight w:val="none"/>
          <w:u w:val="none"/>
          <w:lang w:bidi="ar"/>
        </w:rPr>
        <w:t>采用</w:t>
      </w:r>
      <w:r>
        <w:rPr>
          <w:rFonts w:hint="eastAsia" w:ascii="仿宋_GB2312" w:hAnsi="仿宋_GB2312" w:eastAsia="仿宋_GB2312" w:cs="仿宋_GB2312"/>
          <w:color w:val="000000"/>
          <w:sz w:val="28"/>
          <w:szCs w:val="28"/>
          <w:highlight w:val="none"/>
          <w:u w:val="none"/>
          <w:lang w:val="en-US" w:eastAsia="zh-CN" w:bidi="ar"/>
        </w:rPr>
        <w:t>经评审的</w:t>
      </w:r>
      <w:r>
        <w:rPr>
          <w:rFonts w:hint="eastAsia" w:ascii="仿宋_GB2312" w:hAnsi="仿宋_GB2312" w:eastAsia="仿宋_GB2312" w:cs="仿宋_GB2312"/>
          <w:color w:val="000000"/>
          <w:sz w:val="28"/>
          <w:szCs w:val="28"/>
          <w:highlight w:val="none"/>
          <w:u w:val="single"/>
          <w:lang w:val="en-US" w:eastAsia="zh-CN" w:bidi="ar"/>
        </w:rPr>
        <w:t>最低投标价法</w:t>
      </w:r>
      <w:r>
        <w:rPr>
          <w:rFonts w:hint="eastAsia" w:ascii="仿宋_GB2312" w:hAnsi="仿宋_GB2312" w:eastAsia="仿宋_GB2312" w:cs="仿宋_GB2312"/>
          <w:color w:val="000000"/>
          <w:sz w:val="28"/>
          <w:szCs w:val="28"/>
          <w:highlight w:val="none"/>
          <w:u w:val="none"/>
          <w:lang w:bidi="ar"/>
        </w:rPr>
        <w:t>中选的方法确定</w:t>
      </w:r>
      <w:r>
        <w:rPr>
          <w:rFonts w:hint="eastAsia" w:ascii="仿宋_GB2312" w:hAnsi="仿宋_GB2312" w:eastAsia="仿宋_GB2312" w:cs="仿宋_GB2312"/>
          <w:color w:val="000000"/>
          <w:sz w:val="28"/>
          <w:szCs w:val="28"/>
          <w:highlight w:val="none"/>
          <w:u w:val="none"/>
          <w:lang w:val="en-US" w:eastAsia="zh-CN" w:bidi="ar"/>
        </w:rPr>
        <w:t>四川</w:t>
      </w:r>
      <w:r>
        <w:rPr>
          <w:rFonts w:hint="eastAsia" w:ascii="仿宋_GB2312" w:hAnsi="仿宋_GB2312" w:eastAsia="仿宋_GB2312" w:cs="仿宋_GB2312"/>
          <w:color w:val="000000"/>
          <w:sz w:val="28"/>
          <w:szCs w:val="28"/>
          <w:highlight w:val="none"/>
          <w:u w:val="none"/>
          <w:lang w:bidi="ar"/>
        </w:rPr>
        <w:t>蜀道养护集团</w:t>
      </w:r>
      <w:r>
        <w:rPr>
          <w:rFonts w:hint="eastAsia" w:ascii="仿宋_GB2312" w:hAnsi="仿宋_GB2312" w:eastAsia="仿宋_GB2312" w:cs="仿宋_GB2312"/>
          <w:color w:val="000000"/>
          <w:sz w:val="28"/>
          <w:szCs w:val="28"/>
          <w:highlight w:val="none"/>
          <w:u w:val="none"/>
          <w:lang w:val="en-US" w:eastAsia="zh-CN" w:bidi="ar"/>
        </w:rPr>
        <w:t>有限公司川中区域中心地质灾害评估</w:t>
      </w:r>
      <w:r>
        <w:rPr>
          <w:rFonts w:hint="eastAsia" w:ascii="仿宋_GB2312" w:hAnsi="仿宋_GB2312" w:eastAsia="仿宋_GB2312" w:cs="仿宋_GB2312"/>
          <w:color w:val="000000"/>
          <w:sz w:val="28"/>
          <w:szCs w:val="28"/>
          <w:highlight w:val="none"/>
          <w:u w:val="none"/>
          <w:lang w:bidi="ar"/>
        </w:rPr>
        <w:t>服务</w:t>
      </w:r>
      <w:r>
        <w:rPr>
          <w:rFonts w:hint="eastAsia" w:ascii="仿宋_GB2312" w:hAnsi="仿宋_GB2312" w:eastAsia="仿宋_GB2312" w:cs="仿宋_GB2312"/>
          <w:color w:val="000000"/>
          <w:sz w:val="28"/>
          <w:szCs w:val="28"/>
          <w:highlight w:val="none"/>
          <w:u w:val="none"/>
          <w:lang w:val="en-US" w:eastAsia="zh-CN" w:bidi="ar"/>
        </w:rPr>
        <w:t>（项目名称）</w:t>
      </w:r>
      <w:r>
        <w:rPr>
          <w:rFonts w:hint="eastAsia" w:ascii="仿宋_GB2312" w:hAnsi="仿宋_GB2312" w:eastAsia="仿宋_GB2312" w:cs="仿宋_GB2312"/>
          <w:color w:val="000000"/>
          <w:sz w:val="28"/>
          <w:szCs w:val="28"/>
          <w:highlight w:val="none"/>
          <w:u w:val="none"/>
          <w:lang w:bidi="ar"/>
        </w:rPr>
        <w:t>单位，遵循公平、公正、公开的原则选择中选单位</w:t>
      </w:r>
      <w:r>
        <w:rPr>
          <w:rFonts w:hint="eastAsia" w:ascii="仿宋_GB2312" w:hAnsi="仿宋_GB2312" w:eastAsia="仿宋_GB2312" w:cs="仿宋_GB2312"/>
          <w:color w:val="000000"/>
          <w:sz w:val="28"/>
          <w:szCs w:val="28"/>
          <w:highlight w:val="none"/>
          <w:u w:val="none"/>
          <w:lang w:eastAsia="zh-CN" w:bidi="ar"/>
        </w:rPr>
        <w:t>。</w:t>
      </w:r>
    </w:p>
    <w:p>
      <w:pPr>
        <w:keepNext w:val="0"/>
        <w:keepLines w:val="0"/>
        <w:pageBreakBefore w:val="0"/>
        <w:widowControl/>
        <w:numPr>
          <w:ilvl w:val="0"/>
          <w:numId w:val="0"/>
        </w:numPr>
        <w:kinsoku/>
        <w:wordWrap/>
        <w:overflowPunct/>
        <w:topLinePunct w:val="0"/>
        <w:autoSpaceDE/>
        <w:autoSpaceDN/>
        <w:bidi w:val="0"/>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eastAsia="zh-CN" w:bidi="ar"/>
        </w:rPr>
      </w:pPr>
      <w:r>
        <w:rPr>
          <w:rFonts w:hint="eastAsia" w:ascii="仿宋_GB2312" w:hAnsi="仿宋_GB2312" w:eastAsia="仿宋_GB2312" w:cs="仿宋_GB2312"/>
          <w:color w:val="000000"/>
          <w:sz w:val="28"/>
          <w:szCs w:val="28"/>
          <w:highlight w:val="none"/>
          <w:u w:val="none"/>
          <w:lang w:val="en-US" w:eastAsia="zh-CN" w:bidi="ar"/>
        </w:rPr>
        <w:t>9</w:t>
      </w:r>
      <w:r>
        <w:rPr>
          <w:rFonts w:hint="eastAsia" w:ascii="仿宋_GB2312" w:hAnsi="仿宋_GB2312" w:eastAsia="仿宋_GB2312" w:cs="仿宋_GB2312"/>
          <w:color w:val="000000"/>
          <w:sz w:val="28"/>
          <w:szCs w:val="28"/>
          <w:highlight w:val="none"/>
          <w:u w:val="none"/>
          <w:lang w:val="en-US" w:eastAsia="zh-CN" w:bidi="ar"/>
        </w:rPr>
        <w:t>.2</w:t>
      </w:r>
      <w:bookmarkStart w:id="110" w:name="_Toc34139250"/>
      <w:bookmarkStart w:id="111" w:name="_Toc23072"/>
      <w:bookmarkStart w:id="112" w:name="_Toc3278"/>
      <w:bookmarkStart w:id="113" w:name="_Toc24338"/>
      <w:bookmarkStart w:id="114" w:name="_Toc27885"/>
      <w:bookmarkStart w:id="115" w:name="_Toc31891"/>
      <w:bookmarkStart w:id="116" w:name="_Toc6639"/>
      <w:bookmarkStart w:id="117" w:name="_Toc17052"/>
      <w:bookmarkStart w:id="118" w:name="_Toc14052"/>
      <w:bookmarkStart w:id="119" w:name="_Toc22679"/>
      <w:bookmarkStart w:id="120" w:name="_Toc523478943"/>
      <w:bookmarkStart w:id="121" w:name="_Toc1375"/>
      <w:bookmarkStart w:id="122" w:name="_Toc27517"/>
      <w:bookmarkStart w:id="123" w:name="_Toc12854"/>
      <w:bookmarkStart w:id="124" w:name="_Toc30207"/>
      <w:bookmarkStart w:id="125" w:name="_Toc34139050"/>
      <w:bookmarkStart w:id="126" w:name="_Toc26980"/>
      <w:bookmarkStart w:id="127" w:name="_Toc564"/>
      <w:bookmarkStart w:id="128" w:name="_Toc33693499"/>
      <w:bookmarkStart w:id="129" w:name="_Toc32027"/>
      <w:bookmarkStart w:id="130" w:name="_Toc6116"/>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kern w:val="0"/>
          <w:sz w:val="28"/>
          <w:szCs w:val="28"/>
          <w:highlight w:val="none"/>
          <w:u w:val="none"/>
          <w:lang w:eastAsia="zh-CN" w:bidi="ar"/>
        </w:rPr>
        <w:t>评审</w:t>
      </w:r>
      <w:r>
        <w:rPr>
          <w:rFonts w:hint="eastAsia" w:ascii="仿宋_GB2312" w:hAnsi="仿宋_GB2312" w:eastAsia="仿宋_GB2312" w:cs="仿宋_GB2312"/>
          <w:color w:val="000000"/>
          <w:kern w:val="0"/>
          <w:sz w:val="28"/>
          <w:szCs w:val="28"/>
          <w:highlight w:val="none"/>
          <w:u w:val="none"/>
          <w:lang w:val="en-US" w:eastAsia="zh-CN" w:bidi="ar"/>
        </w:rPr>
        <w:t>标</w:t>
      </w:r>
      <w:r>
        <w:rPr>
          <w:rFonts w:hint="eastAsia" w:ascii="仿宋_GB2312" w:hAnsi="仿宋_GB2312" w:eastAsia="仿宋_GB2312" w:cs="仿宋_GB2312"/>
          <w:color w:val="000000"/>
          <w:kern w:val="0"/>
          <w:sz w:val="28"/>
          <w:szCs w:val="28"/>
          <w:highlight w:val="none"/>
          <w:u w:val="none"/>
          <w:lang w:eastAsia="zh-CN" w:bidi="ar"/>
        </w:rPr>
        <w:t>准</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eastAsia="zh-CN" w:bidi="ar"/>
        </w:rPr>
      </w:pPr>
      <w:r>
        <w:rPr>
          <w:rFonts w:hint="eastAsia" w:ascii="仿宋_GB2312" w:hAnsi="仿宋_GB2312" w:eastAsia="仿宋_GB2312" w:cs="仿宋_GB2312"/>
          <w:color w:val="000000"/>
          <w:kern w:val="0"/>
          <w:sz w:val="28"/>
          <w:szCs w:val="28"/>
          <w:highlight w:val="none"/>
          <w:u w:val="none"/>
          <w:lang w:val="en-US" w:eastAsia="zh-CN" w:bidi="ar"/>
        </w:rPr>
        <w:t>9</w:t>
      </w:r>
      <w:r>
        <w:rPr>
          <w:rFonts w:hint="eastAsia" w:ascii="仿宋_GB2312" w:hAnsi="仿宋_GB2312" w:eastAsia="仿宋_GB2312" w:cs="仿宋_GB2312"/>
          <w:color w:val="000000"/>
          <w:kern w:val="0"/>
          <w:sz w:val="28"/>
          <w:szCs w:val="28"/>
          <w:highlight w:val="none"/>
          <w:u w:val="none"/>
          <w:lang w:val="en-US" w:eastAsia="zh-CN" w:bidi="ar"/>
        </w:rPr>
        <w:t>.2</w:t>
      </w:r>
      <w:r>
        <w:rPr>
          <w:rFonts w:hint="eastAsia" w:ascii="仿宋_GB2312" w:hAnsi="仿宋_GB2312" w:eastAsia="仿宋_GB2312" w:cs="仿宋_GB2312"/>
          <w:color w:val="000000"/>
          <w:kern w:val="0"/>
          <w:sz w:val="28"/>
          <w:szCs w:val="28"/>
          <w:highlight w:val="none"/>
          <w:u w:val="none"/>
          <w:lang w:eastAsia="zh-CN" w:bidi="ar"/>
        </w:rPr>
        <w:t>.1 形式评审和响应性评审</w:t>
      </w:r>
      <w:r>
        <w:rPr>
          <w:rFonts w:hint="eastAsia" w:ascii="仿宋_GB2312" w:hAnsi="仿宋_GB2312" w:eastAsia="仿宋_GB2312" w:cs="仿宋_GB2312"/>
          <w:color w:val="000000"/>
          <w:kern w:val="0"/>
          <w:sz w:val="28"/>
          <w:szCs w:val="28"/>
          <w:highlight w:val="none"/>
          <w:u w:val="none"/>
          <w:lang w:val="en-US" w:eastAsia="zh-CN" w:bidi="ar"/>
        </w:rPr>
        <w:t>标</w:t>
      </w:r>
      <w:r>
        <w:rPr>
          <w:rFonts w:hint="eastAsia" w:ascii="仿宋_GB2312" w:hAnsi="仿宋_GB2312" w:eastAsia="仿宋_GB2312" w:cs="仿宋_GB2312"/>
          <w:color w:val="000000"/>
          <w:kern w:val="0"/>
          <w:sz w:val="28"/>
          <w:szCs w:val="28"/>
          <w:highlight w:val="none"/>
          <w:u w:val="none"/>
          <w:lang w:eastAsia="zh-CN" w:bidi="ar"/>
        </w:rPr>
        <w:t>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主要内容：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（1）</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文件按照</w:t>
      </w:r>
      <w:r>
        <w:rPr>
          <w:rFonts w:hint="eastAsia" w:ascii="仿宋_GB2312" w:hAnsi="仿宋_GB2312" w:eastAsia="仿宋_GB2312" w:cs="仿宋_GB2312"/>
          <w:color w:val="000000"/>
          <w:kern w:val="0"/>
          <w:sz w:val="28"/>
          <w:szCs w:val="28"/>
          <w:highlight w:val="none"/>
          <w:u w:val="none"/>
          <w:lang w:val="en-US" w:eastAsia="zh-CN" w:bidi="ar"/>
        </w:rPr>
        <w:t>比选</w:t>
      </w:r>
      <w:r>
        <w:rPr>
          <w:rFonts w:hint="eastAsia" w:ascii="仿宋_GB2312" w:hAnsi="仿宋_GB2312" w:eastAsia="仿宋_GB2312" w:cs="仿宋_GB2312"/>
          <w:color w:val="000000"/>
          <w:kern w:val="0"/>
          <w:sz w:val="28"/>
          <w:szCs w:val="28"/>
          <w:highlight w:val="none"/>
          <w:u w:val="none"/>
          <w:lang w:bidi="ar"/>
        </w:rPr>
        <w:t>文件规定的格式、内容填写，字迹清晰可辨；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2</w:t>
      </w: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人满足</w:t>
      </w:r>
      <w:r>
        <w:rPr>
          <w:rFonts w:hint="eastAsia" w:ascii="仿宋_GB2312" w:hAnsi="仿宋_GB2312" w:eastAsia="仿宋_GB2312" w:cs="仿宋_GB2312"/>
          <w:color w:val="000000"/>
          <w:kern w:val="0"/>
          <w:sz w:val="28"/>
          <w:szCs w:val="28"/>
          <w:highlight w:val="none"/>
          <w:u w:val="none"/>
          <w:lang w:val="en-US" w:eastAsia="zh-CN" w:bidi="ar"/>
        </w:rPr>
        <w:t>比选</w:t>
      </w:r>
      <w:r>
        <w:rPr>
          <w:rFonts w:hint="eastAsia" w:ascii="仿宋_GB2312" w:hAnsi="仿宋_GB2312" w:eastAsia="仿宋_GB2312" w:cs="仿宋_GB2312"/>
          <w:color w:val="000000"/>
          <w:kern w:val="0"/>
          <w:sz w:val="28"/>
          <w:szCs w:val="28"/>
          <w:highlight w:val="none"/>
          <w:u w:val="none"/>
          <w:lang w:bidi="ar"/>
        </w:rPr>
        <w:t>文件中</w:t>
      </w:r>
      <w:r>
        <w:rPr>
          <w:rFonts w:hint="eastAsia" w:ascii="仿宋_GB2312" w:hAnsi="仿宋_GB2312" w:eastAsia="仿宋_GB2312" w:cs="仿宋_GB2312"/>
          <w:color w:val="000000"/>
          <w:kern w:val="0"/>
          <w:sz w:val="28"/>
          <w:szCs w:val="28"/>
          <w:highlight w:val="none"/>
          <w:u w:val="none"/>
          <w:lang w:val="en-US" w:eastAsia="zh-CN" w:bidi="ar"/>
        </w:rPr>
        <w:t>资质</w:t>
      </w:r>
      <w:r>
        <w:rPr>
          <w:rFonts w:hint="eastAsia" w:ascii="仿宋_GB2312" w:hAnsi="仿宋_GB2312" w:eastAsia="仿宋_GB2312" w:cs="仿宋_GB2312"/>
          <w:color w:val="000000"/>
          <w:kern w:val="0"/>
          <w:sz w:val="28"/>
          <w:szCs w:val="28"/>
          <w:highlight w:val="none"/>
          <w:u w:val="none"/>
          <w:lang w:bidi="ar"/>
        </w:rPr>
        <w:t>、人员等的最低要求；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3</w:t>
      </w: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文件上法定代表人或其授权代理人的签字、</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人的单位盖章盖齐全，符合</w:t>
      </w:r>
      <w:r>
        <w:rPr>
          <w:rFonts w:hint="eastAsia" w:ascii="仿宋_GB2312" w:hAnsi="仿宋_GB2312" w:eastAsia="仿宋_GB2312" w:cs="仿宋_GB2312"/>
          <w:color w:val="000000"/>
          <w:kern w:val="0"/>
          <w:sz w:val="28"/>
          <w:szCs w:val="28"/>
          <w:highlight w:val="none"/>
          <w:u w:val="none"/>
          <w:lang w:eastAsia="zh-CN" w:bidi="ar"/>
        </w:rPr>
        <w:t>比选文件</w:t>
      </w:r>
      <w:r>
        <w:rPr>
          <w:rFonts w:hint="eastAsia" w:ascii="仿宋_GB2312" w:hAnsi="仿宋_GB2312" w:eastAsia="仿宋_GB2312" w:cs="仿宋_GB2312"/>
          <w:color w:val="000000"/>
          <w:kern w:val="0"/>
          <w:sz w:val="28"/>
          <w:szCs w:val="28"/>
          <w:highlight w:val="none"/>
          <w:u w:val="none"/>
          <w:lang w:bidi="ar"/>
        </w:rPr>
        <w:t>规定；</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人法定代表人的授权代理人，需提交法定代表人身份证明的授权委托书；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4</w:t>
      </w:r>
      <w:r>
        <w:rPr>
          <w:rFonts w:hint="eastAsia" w:ascii="仿宋_GB2312" w:hAnsi="仿宋_GB2312" w:eastAsia="仿宋_GB2312" w:cs="仿宋_GB2312"/>
          <w:color w:val="000000"/>
          <w:kern w:val="0"/>
          <w:sz w:val="28"/>
          <w:szCs w:val="28"/>
          <w:highlight w:val="none"/>
          <w:u w:val="none"/>
          <w:lang w:bidi="ar"/>
        </w:rPr>
        <w:t>）一份</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文件应只有一个</w:t>
      </w:r>
      <w:r>
        <w:rPr>
          <w:rFonts w:hint="eastAsia" w:ascii="仿宋_GB2312" w:hAnsi="仿宋_GB2312" w:eastAsia="仿宋_GB2312" w:cs="仿宋_GB2312"/>
          <w:color w:val="000000"/>
          <w:kern w:val="0"/>
          <w:sz w:val="28"/>
          <w:szCs w:val="28"/>
          <w:highlight w:val="none"/>
          <w:u w:val="none"/>
          <w:lang w:val="en-US" w:eastAsia="zh-CN" w:bidi="ar"/>
        </w:rPr>
        <w:t>比选</w:t>
      </w:r>
      <w:r>
        <w:rPr>
          <w:rFonts w:hint="eastAsia" w:ascii="仿宋_GB2312" w:hAnsi="仿宋_GB2312" w:eastAsia="仿宋_GB2312" w:cs="仿宋_GB2312"/>
          <w:color w:val="000000"/>
          <w:kern w:val="0"/>
          <w:sz w:val="28"/>
          <w:szCs w:val="28"/>
          <w:highlight w:val="none"/>
          <w:u w:val="none"/>
          <w:lang w:bidi="ar"/>
        </w:rPr>
        <w:t>报价；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5</w:t>
      </w: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文件未附有</w:t>
      </w:r>
      <w:r>
        <w:rPr>
          <w:rFonts w:hint="eastAsia" w:ascii="仿宋_GB2312" w:hAnsi="仿宋_GB2312" w:eastAsia="仿宋_GB2312" w:cs="仿宋_GB2312"/>
          <w:color w:val="000000"/>
          <w:kern w:val="0"/>
          <w:sz w:val="28"/>
          <w:szCs w:val="28"/>
          <w:highlight w:val="none"/>
          <w:u w:val="none"/>
          <w:lang w:val="en-US" w:eastAsia="zh-CN" w:bidi="ar"/>
        </w:rPr>
        <w:t>比选</w:t>
      </w:r>
      <w:r>
        <w:rPr>
          <w:rFonts w:hint="eastAsia" w:ascii="仿宋_GB2312" w:hAnsi="仿宋_GB2312" w:eastAsia="仿宋_GB2312" w:cs="仿宋_GB2312"/>
          <w:color w:val="000000"/>
          <w:kern w:val="0"/>
          <w:sz w:val="28"/>
          <w:szCs w:val="28"/>
          <w:highlight w:val="none"/>
          <w:u w:val="none"/>
          <w:lang w:bidi="ar"/>
        </w:rPr>
        <w:t>人不能接受的条件；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w:t>
      </w:r>
      <w:r>
        <w:rPr>
          <w:rFonts w:hint="eastAsia" w:ascii="仿宋_GB2312" w:hAnsi="仿宋_GB2312" w:eastAsia="仿宋_GB2312" w:cs="仿宋_GB2312"/>
          <w:color w:val="000000"/>
          <w:kern w:val="0"/>
          <w:sz w:val="28"/>
          <w:szCs w:val="28"/>
          <w:highlight w:val="none"/>
          <w:u w:val="none"/>
          <w:lang w:val="en-US" w:eastAsia="zh-CN" w:bidi="ar"/>
        </w:rPr>
        <w:t>6</w:t>
      </w:r>
      <w:r>
        <w:rPr>
          <w:rFonts w:hint="eastAsia" w:ascii="仿宋_GB2312" w:hAnsi="仿宋_GB2312" w:eastAsia="仿宋_GB2312" w:cs="仿宋_GB2312"/>
          <w:color w:val="000000"/>
          <w:kern w:val="0"/>
          <w:sz w:val="28"/>
          <w:szCs w:val="28"/>
          <w:highlight w:val="none"/>
          <w:u w:val="none"/>
          <w:lang w:bidi="ar"/>
        </w:rPr>
        <w:t>）权利义务符合</w:t>
      </w:r>
      <w:r>
        <w:rPr>
          <w:rFonts w:hint="eastAsia" w:ascii="仿宋_GB2312" w:hAnsi="仿宋_GB2312" w:eastAsia="仿宋_GB2312" w:cs="仿宋_GB2312"/>
          <w:color w:val="000000"/>
          <w:kern w:val="0"/>
          <w:sz w:val="28"/>
          <w:szCs w:val="28"/>
          <w:highlight w:val="none"/>
          <w:u w:val="none"/>
          <w:lang w:val="en-US" w:eastAsia="zh-CN" w:bidi="ar"/>
        </w:rPr>
        <w:t>比选</w:t>
      </w:r>
      <w:r>
        <w:rPr>
          <w:rFonts w:hint="eastAsia" w:ascii="仿宋_GB2312" w:hAnsi="仿宋_GB2312" w:eastAsia="仿宋_GB2312" w:cs="仿宋_GB2312"/>
          <w:color w:val="000000"/>
          <w:kern w:val="0"/>
          <w:sz w:val="28"/>
          <w:szCs w:val="28"/>
          <w:highlight w:val="none"/>
          <w:u w:val="none"/>
          <w:lang w:bidi="ar"/>
        </w:rPr>
        <w:t>文件规定，</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人未对合同条款有重要保留；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eastAsia="zh-CN" w:bidi="ar"/>
        </w:rPr>
      </w:pPr>
      <w:r>
        <w:rPr>
          <w:rFonts w:hint="eastAsia" w:ascii="仿宋_GB2312" w:hAnsi="仿宋_GB2312" w:eastAsia="仿宋_GB2312" w:cs="仿宋_GB2312"/>
          <w:color w:val="000000"/>
          <w:kern w:val="0"/>
          <w:sz w:val="28"/>
          <w:szCs w:val="28"/>
          <w:highlight w:val="none"/>
          <w:u w:val="none"/>
          <w:lang w:val="en-US" w:eastAsia="zh-CN" w:bidi="ar"/>
        </w:rPr>
        <w:t>9</w:t>
      </w:r>
      <w:r>
        <w:rPr>
          <w:rFonts w:hint="eastAsia" w:ascii="仿宋_GB2312" w:hAnsi="仿宋_GB2312" w:eastAsia="仿宋_GB2312" w:cs="仿宋_GB2312"/>
          <w:color w:val="000000"/>
          <w:kern w:val="0"/>
          <w:sz w:val="28"/>
          <w:szCs w:val="28"/>
          <w:highlight w:val="none"/>
          <w:u w:val="none"/>
          <w:lang w:val="en-US" w:eastAsia="zh-CN" w:bidi="ar"/>
        </w:rPr>
        <w:t>.2</w:t>
      </w:r>
      <w:r>
        <w:rPr>
          <w:rFonts w:hint="eastAsia" w:ascii="仿宋_GB2312" w:hAnsi="仿宋_GB2312" w:eastAsia="仿宋_GB2312" w:cs="仿宋_GB2312"/>
          <w:color w:val="000000"/>
          <w:kern w:val="0"/>
          <w:sz w:val="28"/>
          <w:szCs w:val="28"/>
          <w:highlight w:val="none"/>
          <w:u w:val="none"/>
          <w:lang w:eastAsia="zh-CN" w:bidi="ar"/>
        </w:rPr>
        <w:t>.2 资格评审</w:t>
      </w:r>
      <w:r>
        <w:rPr>
          <w:rFonts w:hint="eastAsia" w:ascii="仿宋_GB2312" w:hAnsi="仿宋_GB2312" w:eastAsia="仿宋_GB2312" w:cs="仿宋_GB2312"/>
          <w:color w:val="000000"/>
          <w:kern w:val="0"/>
          <w:sz w:val="28"/>
          <w:szCs w:val="28"/>
          <w:highlight w:val="none"/>
          <w:u w:val="none"/>
          <w:lang w:val="en-US" w:eastAsia="zh-CN" w:bidi="ar"/>
        </w:rPr>
        <w:t>标</w:t>
      </w:r>
      <w:r>
        <w:rPr>
          <w:rFonts w:hint="eastAsia" w:ascii="仿宋_GB2312" w:hAnsi="仿宋_GB2312" w:eastAsia="仿宋_GB2312" w:cs="仿宋_GB2312"/>
          <w:color w:val="000000"/>
          <w:kern w:val="0"/>
          <w:sz w:val="28"/>
          <w:szCs w:val="28"/>
          <w:highlight w:val="none"/>
          <w:u w:val="none"/>
          <w:lang w:eastAsia="zh-CN" w:bidi="ar"/>
        </w:rPr>
        <w:t>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eastAsia="zh-CN" w:bidi="ar"/>
        </w:rPr>
      </w:pPr>
      <w:r>
        <w:rPr>
          <w:rFonts w:hint="eastAsia" w:ascii="仿宋_GB2312" w:hAnsi="仿宋_GB2312" w:eastAsia="仿宋_GB2312" w:cs="仿宋_GB2312"/>
          <w:color w:val="000000"/>
          <w:kern w:val="0"/>
          <w:sz w:val="28"/>
          <w:szCs w:val="28"/>
          <w:highlight w:val="none"/>
          <w:u w:val="none"/>
          <w:lang w:eastAsia="zh-CN" w:bidi="ar"/>
        </w:rPr>
        <w:t>主要内容：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（1）</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人具有有效的营业执照、资质证书；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（2）</w:t>
      </w:r>
      <w:r>
        <w:rPr>
          <w:rFonts w:hint="eastAsia" w:ascii="仿宋_GB2312" w:hAnsi="仿宋_GB2312" w:eastAsia="仿宋_GB2312" w:cs="仿宋_GB2312"/>
          <w:color w:val="000000"/>
          <w:kern w:val="0"/>
          <w:sz w:val="28"/>
          <w:szCs w:val="28"/>
          <w:highlight w:val="none"/>
          <w:u w:val="none"/>
          <w:lang w:val="en-US" w:eastAsia="zh-CN" w:bidi="ar"/>
        </w:rPr>
        <w:t>比选申请</w:t>
      </w:r>
      <w:r>
        <w:rPr>
          <w:rFonts w:hint="eastAsia" w:ascii="仿宋_GB2312" w:hAnsi="仿宋_GB2312" w:eastAsia="仿宋_GB2312" w:cs="仿宋_GB2312"/>
          <w:color w:val="000000"/>
          <w:kern w:val="0"/>
          <w:sz w:val="28"/>
          <w:szCs w:val="28"/>
          <w:highlight w:val="none"/>
          <w:u w:val="none"/>
          <w:lang w:bidi="ar"/>
        </w:rPr>
        <w:t>人的项目负责人及其他管理与技术人员的资格符合</w:t>
      </w:r>
      <w:r>
        <w:rPr>
          <w:rFonts w:hint="eastAsia" w:ascii="仿宋_GB2312" w:hAnsi="仿宋_GB2312" w:eastAsia="仿宋_GB2312" w:cs="仿宋_GB2312"/>
          <w:color w:val="000000"/>
          <w:kern w:val="0"/>
          <w:sz w:val="28"/>
          <w:szCs w:val="28"/>
          <w:highlight w:val="none"/>
          <w:u w:val="none"/>
          <w:lang w:eastAsia="zh-CN" w:bidi="ar"/>
        </w:rPr>
        <w:t>比选文件</w:t>
      </w:r>
      <w:r>
        <w:rPr>
          <w:rFonts w:hint="eastAsia" w:ascii="仿宋_GB2312" w:hAnsi="仿宋_GB2312" w:eastAsia="仿宋_GB2312" w:cs="仿宋_GB2312"/>
          <w:color w:val="000000"/>
          <w:kern w:val="0"/>
          <w:sz w:val="28"/>
          <w:szCs w:val="28"/>
          <w:highlight w:val="none"/>
          <w:u w:val="none"/>
          <w:lang w:bidi="ar"/>
        </w:rPr>
        <w:t>的要求；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val="en-US" w:eastAsia="zh-CN" w:bidi="ar"/>
        </w:rPr>
      </w:pPr>
      <w:bookmarkStart w:id="131" w:name="_Toc23297"/>
      <w:bookmarkStart w:id="132" w:name="_Toc27578"/>
      <w:bookmarkStart w:id="133" w:name="_Toc4921"/>
      <w:bookmarkStart w:id="134" w:name="_Toc15342"/>
      <w:bookmarkStart w:id="135" w:name="_Toc23868"/>
      <w:bookmarkStart w:id="136" w:name="_Toc523478946"/>
      <w:bookmarkStart w:id="137" w:name="_Toc26747"/>
      <w:bookmarkStart w:id="138" w:name="_Toc14036"/>
      <w:bookmarkStart w:id="139" w:name="_Toc27912"/>
      <w:bookmarkStart w:id="140" w:name="_Toc34139253"/>
      <w:bookmarkStart w:id="141" w:name="_Toc14351"/>
      <w:bookmarkStart w:id="142" w:name="_Toc23369"/>
      <w:bookmarkStart w:id="143" w:name="_Toc20296"/>
      <w:bookmarkStart w:id="144" w:name="_Toc13413"/>
      <w:bookmarkStart w:id="145" w:name="_Toc27035"/>
      <w:bookmarkStart w:id="146" w:name="_Toc28021"/>
      <w:bookmarkStart w:id="147" w:name="_Toc25785"/>
      <w:bookmarkStart w:id="148" w:name="_Toc34139053"/>
      <w:bookmarkStart w:id="149" w:name="_Toc7275"/>
      <w:bookmarkStart w:id="150" w:name="_Toc8109"/>
      <w:bookmarkStart w:id="151" w:name="_Toc33693502"/>
      <w:r>
        <w:rPr>
          <w:rFonts w:hint="eastAsia" w:ascii="仿宋_GB2312" w:hAnsi="仿宋_GB2312" w:eastAsia="仿宋_GB2312" w:cs="仿宋_GB2312"/>
          <w:color w:val="000000"/>
          <w:kern w:val="0"/>
          <w:sz w:val="28"/>
          <w:szCs w:val="28"/>
          <w:highlight w:val="none"/>
          <w:u w:val="none"/>
          <w:lang w:val="en-US" w:eastAsia="zh-CN" w:bidi="ar"/>
        </w:rPr>
        <w:t>9</w:t>
      </w:r>
      <w:r>
        <w:rPr>
          <w:rFonts w:hint="eastAsia" w:ascii="仿宋_GB2312" w:hAnsi="仿宋_GB2312" w:eastAsia="仿宋_GB2312" w:cs="仿宋_GB2312"/>
          <w:color w:val="000000"/>
          <w:kern w:val="0"/>
          <w:sz w:val="28"/>
          <w:szCs w:val="28"/>
          <w:highlight w:val="none"/>
          <w:u w:val="none"/>
          <w:lang w:val="en-US" w:eastAsia="zh-CN" w:bidi="ar"/>
        </w:rPr>
        <w:t xml:space="preserve">.3 </w:t>
      </w:r>
      <w:r>
        <w:rPr>
          <w:rFonts w:hint="eastAsia" w:ascii="仿宋_GB2312" w:hAnsi="仿宋_GB2312" w:eastAsia="仿宋_GB2312" w:cs="仿宋_GB2312"/>
          <w:color w:val="000000"/>
          <w:kern w:val="0"/>
          <w:sz w:val="28"/>
          <w:szCs w:val="28"/>
          <w:highlight w:val="none"/>
          <w:u w:val="none"/>
          <w:lang w:eastAsia="zh-CN" w:bidi="ar"/>
        </w:rPr>
        <w:t>评审</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仿宋_GB2312" w:hAnsi="仿宋_GB2312" w:eastAsia="仿宋_GB2312" w:cs="仿宋_GB2312"/>
          <w:color w:val="000000"/>
          <w:kern w:val="0"/>
          <w:sz w:val="28"/>
          <w:szCs w:val="28"/>
          <w:highlight w:val="none"/>
          <w:u w:val="none"/>
          <w:lang w:val="en-US" w:eastAsia="zh-CN" w:bidi="ar"/>
        </w:rPr>
        <w:t>程序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（1）评</w:t>
      </w:r>
      <w:r>
        <w:rPr>
          <w:rFonts w:hint="eastAsia" w:ascii="仿宋_GB2312" w:hAnsi="仿宋_GB2312" w:eastAsia="仿宋_GB2312" w:cs="仿宋_GB2312"/>
          <w:color w:val="000000"/>
          <w:kern w:val="0"/>
          <w:sz w:val="28"/>
          <w:szCs w:val="28"/>
          <w:highlight w:val="none"/>
          <w:u w:val="none"/>
          <w:lang w:eastAsia="zh-CN" w:bidi="ar"/>
        </w:rPr>
        <w:t>选</w:t>
      </w:r>
      <w:r>
        <w:rPr>
          <w:rFonts w:hint="eastAsia" w:ascii="仿宋_GB2312" w:hAnsi="仿宋_GB2312" w:eastAsia="仿宋_GB2312" w:cs="仿宋_GB2312"/>
          <w:color w:val="000000"/>
          <w:kern w:val="0"/>
          <w:sz w:val="28"/>
          <w:szCs w:val="28"/>
          <w:highlight w:val="none"/>
          <w:u w:val="none"/>
          <w:lang w:bidi="ar"/>
        </w:rPr>
        <w:t>委员会依据</w:t>
      </w:r>
      <w:r>
        <w:rPr>
          <w:rFonts w:hint="eastAsia" w:ascii="仿宋_GB2312" w:hAnsi="仿宋_GB2312" w:eastAsia="仿宋_GB2312" w:cs="仿宋_GB2312"/>
          <w:color w:val="000000"/>
          <w:kern w:val="0"/>
          <w:sz w:val="28"/>
          <w:szCs w:val="28"/>
          <w:highlight w:val="none"/>
          <w:u w:val="none"/>
          <w:lang w:val="en-US" w:eastAsia="zh-CN" w:bidi="ar"/>
        </w:rPr>
        <w:t>9</w:t>
      </w:r>
      <w:r>
        <w:rPr>
          <w:rFonts w:hint="eastAsia" w:ascii="仿宋_GB2312" w:hAnsi="仿宋_GB2312" w:eastAsia="仿宋_GB2312" w:cs="仿宋_GB2312"/>
          <w:color w:val="000000"/>
          <w:kern w:val="0"/>
          <w:sz w:val="28"/>
          <w:szCs w:val="28"/>
          <w:highlight w:val="none"/>
          <w:u w:val="none"/>
          <w:lang w:val="en-US" w:eastAsia="zh-CN" w:bidi="ar"/>
        </w:rPr>
        <w:t>.2.1、</w:t>
      </w:r>
      <w:r>
        <w:rPr>
          <w:rFonts w:hint="eastAsia" w:ascii="仿宋_GB2312" w:hAnsi="仿宋_GB2312" w:eastAsia="仿宋_GB2312" w:cs="仿宋_GB2312"/>
          <w:color w:val="000000"/>
          <w:kern w:val="0"/>
          <w:sz w:val="28"/>
          <w:szCs w:val="28"/>
          <w:highlight w:val="none"/>
          <w:u w:val="none"/>
          <w:lang w:val="en-US" w:eastAsia="zh-CN" w:bidi="ar"/>
        </w:rPr>
        <w:t>9</w:t>
      </w:r>
      <w:r>
        <w:rPr>
          <w:rFonts w:hint="eastAsia" w:ascii="仿宋_GB2312" w:hAnsi="仿宋_GB2312" w:eastAsia="仿宋_GB2312" w:cs="仿宋_GB2312"/>
          <w:color w:val="000000"/>
          <w:kern w:val="0"/>
          <w:sz w:val="28"/>
          <w:szCs w:val="28"/>
          <w:highlight w:val="none"/>
          <w:u w:val="none"/>
          <w:lang w:val="en-US" w:eastAsia="zh-CN" w:bidi="ar"/>
        </w:rPr>
        <w:t>.2.2</w:t>
      </w:r>
      <w:r>
        <w:rPr>
          <w:rFonts w:hint="eastAsia" w:ascii="仿宋_GB2312" w:hAnsi="仿宋_GB2312" w:eastAsia="仿宋_GB2312" w:cs="仿宋_GB2312"/>
          <w:color w:val="000000"/>
          <w:kern w:val="0"/>
          <w:sz w:val="28"/>
          <w:szCs w:val="28"/>
          <w:highlight w:val="none"/>
          <w:u w:val="none"/>
          <w:lang w:bidi="ar"/>
        </w:rPr>
        <w:t>项评审</w:t>
      </w:r>
      <w:r>
        <w:rPr>
          <w:rFonts w:hint="eastAsia" w:ascii="仿宋_GB2312" w:hAnsi="仿宋_GB2312" w:eastAsia="仿宋_GB2312" w:cs="仿宋_GB2312"/>
          <w:color w:val="000000"/>
          <w:kern w:val="0"/>
          <w:sz w:val="28"/>
          <w:szCs w:val="28"/>
          <w:highlight w:val="none"/>
          <w:u w:val="none"/>
          <w:lang w:val="en-US" w:eastAsia="zh-CN" w:bidi="ar"/>
        </w:rPr>
        <w:t>标</w:t>
      </w:r>
      <w:r>
        <w:rPr>
          <w:rFonts w:hint="eastAsia" w:ascii="仿宋_GB2312" w:hAnsi="仿宋_GB2312" w:eastAsia="仿宋_GB2312" w:cs="仿宋_GB2312"/>
          <w:color w:val="000000"/>
          <w:kern w:val="0"/>
          <w:sz w:val="28"/>
          <w:szCs w:val="28"/>
          <w:highlight w:val="none"/>
          <w:u w:val="none"/>
          <w:lang w:bidi="ar"/>
        </w:rPr>
        <w:t>准规定的评审</w:t>
      </w:r>
      <w:r>
        <w:rPr>
          <w:rFonts w:hint="eastAsia" w:ascii="仿宋_GB2312" w:hAnsi="仿宋_GB2312" w:eastAsia="仿宋_GB2312" w:cs="仿宋_GB2312"/>
          <w:color w:val="000000"/>
          <w:kern w:val="0"/>
          <w:sz w:val="28"/>
          <w:szCs w:val="28"/>
          <w:highlight w:val="none"/>
          <w:u w:val="none"/>
          <w:lang w:val="en-US" w:eastAsia="zh-CN" w:bidi="ar"/>
        </w:rPr>
        <w:t>标</w:t>
      </w:r>
      <w:r>
        <w:rPr>
          <w:rFonts w:hint="eastAsia" w:ascii="仿宋_GB2312" w:hAnsi="仿宋_GB2312" w:eastAsia="仿宋_GB2312" w:cs="仿宋_GB2312"/>
          <w:color w:val="000000"/>
          <w:kern w:val="0"/>
          <w:sz w:val="28"/>
          <w:szCs w:val="28"/>
          <w:highlight w:val="none"/>
          <w:u w:val="none"/>
          <w:lang w:bidi="ar"/>
        </w:rPr>
        <w:t>准对</w:t>
      </w:r>
      <w:r>
        <w:rPr>
          <w:rFonts w:hint="eastAsia" w:ascii="仿宋_GB2312" w:hAnsi="仿宋_GB2312" w:eastAsia="仿宋_GB2312" w:cs="仿宋_GB2312"/>
          <w:color w:val="000000"/>
          <w:kern w:val="0"/>
          <w:sz w:val="28"/>
          <w:szCs w:val="28"/>
          <w:highlight w:val="none"/>
          <w:u w:val="none"/>
          <w:lang w:eastAsia="zh-CN" w:bidi="ar"/>
        </w:rPr>
        <w:t>比选申请文件</w:t>
      </w:r>
      <w:r>
        <w:rPr>
          <w:rFonts w:hint="eastAsia" w:ascii="仿宋_GB2312" w:hAnsi="仿宋_GB2312" w:eastAsia="仿宋_GB2312" w:cs="仿宋_GB2312"/>
          <w:color w:val="000000"/>
          <w:kern w:val="0"/>
          <w:sz w:val="28"/>
          <w:szCs w:val="28"/>
          <w:highlight w:val="none"/>
          <w:u w:val="none"/>
          <w:lang w:bidi="ar"/>
        </w:rPr>
        <w:t>进行初步评审。初步评审结果有一项及以上不符合评审</w:t>
      </w:r>
      <w:r>
        <w:rPr>
          <w:rFonts w:hint="eastAsia" w:ascii="仿宋_GB2312" w:hAnsi="仿宋_GB2312" w:eastAsia="仿宋_GB2312" w:cs="仿宋_GB2312"/>
          <w:color w:val="000000"/>
          <w:kern w:val="0"/>
          <w:sz w:val="28"/>
          <w:szCs w:val="28"/>
          <w:highlight w:val="none"/>
          <w:u w:val="none"/>
          <w:lang w:val="en-US" w:eastAsia="zh-CN" w:bidi="ar"/>
        </w:rPr>
        <w:t>标</w:t>
      </w:r>
      <w:r>
        <w:rPr>
          <w:rFonts w:hint="eastAsia" w:ascii="仿宋_GB2312" w:hAnsi="仿宋_GB2312" w:eastAsia="仿宋_GB2312" w:cs="仿宋_GB2312"/>
          <w:color w:val="000000"/>
          <w:kern w:val="0"/>
          <w:sz w:val="28"/>
          <w:szCs w:val="28"/>
          <w:highlight w:val="none"/>
          <w:u w:val="none"/>
          <w:lang w:bidi="ar"/>
        </w:rPr>
        <w:t>准的，原则上不参加下一阶段的评审。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若评</w:t>
      </w:r>
      <w:r>
        <w:rPr>
          <w:rFonts w:hint="eastAsia" w:ascii="仿宋_GB2312" w:hAnsi="仿宋_GB2312" w:eastAsia="仿宋_GB2312" w:cs="仿宋_GB2312"/>
          <w:color w:val="000000"/>
          <w:kern w:val="0"/>
          <w:sz w:val="28"/>
          <w:szCs w:val="28"/>
          <w:highlight w:val="none"/>
          <w:u w:val="none"/>
          <w:lang w:eastAsia="zh-CN" w:bidi="ar"/>
        </w:rPr>
        <w:t>选</w:t>
      </w:r>
      <w:r>
        <w:rPr>
          <w:rFonts w:hint="eastAsia" w:ascii="仿宋_GB2312" w:hAnsi="仿宋_GB2312" w:eastAsia="仿宋_GB2312" w:cs="仿宋_GB2312"/>
          <w:color w:val="000000"/>
          <w:kern w:val="0"/>
          <w:sz w:val="28"/>
          <w:szCs w:val="28"/>
          <w:highlight w:val="none"/>
          <w:u w:val="none"/>
          <w:lang w:bidi="ar"/>
        </w:rPr>
        <w:t>委员会认为有必要让</w:t>
      </w:r>
      <w:r>
        <w:rPr>
          <w:rFonts w:hint="eastAsia" w:ascii="仿宋_GB2312" w:hAnsi="仿宋_GB2312" w:eastAsia="仿宋_GB2312" w:cs="仿宋_GB2312"/>
          <w:color w:val="000000"/>
          <w:kern w:val="0"/>
          <w:sz w:val="28"/>
          <w:szCs w:val="28"/>
          <w:highlight w:val="none"/>
          <w:u w:val="none"/>
          <w:lang w:eastAsia="zh-CN" w:bidi="ar"/>
        </w:rPr>
        <w:t>比选申请人</w:t>
      </w:r>
      <w:r>
        <w:rPr>
          <w:rFonts w:hint="eastAsia" w:ascii="仿宋_GB2312" w:hAnsi="仿宋_GB2312" w:eastAsia="仿宋_GB2312" w:cs="仿宋_GB2312"/>
          <w:color w:val="000000"/>
          <w:kern w:val="0"/>
          <w:sz w:val="28"/>
          <w:szCs w:val="28"/>
          <w:highlight w:val="none"/>
          <w:u w:val="none"/>
          <w:lang w:bidi="ar"/>
        </w:rPr>
        <w:t>作出澄清、说明或补正，</w:t>
      </w:r>
      <w:r>
        <w:rPr>
          <w:rFonts w:hint="eastAsia" w:ascii="仿宋_GB2312" w:hAnsi="仿宋_GB2312" w:eastAsia="仿宋_GB2312" w:cs="仿宋_GB2312"/>
          <w:color w:val="000000"/>
          <w:kern w:val="0"/>
          <w:sz w:val="28"/>
          <w:szCs w:val="28"/>
          <w:highlight w:val="none"/>
          <w:u w:val="none"/>
          <w:lang w:eastAsia="zh-CN" w:bidi="ar"/>
        </w:rPr>
        <w:t>比选申请人</w:t>
      </w:r>
      <w:r>
        <w:rPr>
          <w:rFonts w:hint="eastAsia" w:ascii="仿宋_GB2312" w:hAnsi="仿宋_GB2312" w:eastAsia="仿宋_GB2312" w:cs="仿宋_GB2312"/>
          <w:color w:val="000000"/>
          <w:kern w:val="0"/>
          <w:sz w:val="28"/>
          <w:szCs w:val="28"/>
          <w:highlight w:val="none"/>
          <w:u w:val="none"/>
          <w:lang w:bidi="ar"/>
        </w:rPr>
        <w:t>应书面提交澄清说明，符合评</w:t>
      </w:r>
      <w:r>
        <w:rPr>
          <w:rFonts w:hint="eastAsia" w:ascii="仿宋_GB2312" w:hAnsi="仿宋_GB2312" w:eastAsia="仿宋_GB2312" w:cs="仿宋_GB2312"/>
          <w:color w:val="000000"/>
          <w:kern w:val="0"/>
          <w:sz w:val="28"/>
          <w:szCs w:val="28"/>
          <w:highlight w:val="none"/>
          <w:u w:val="none"/>
          <w:lang w:eastAsia="zh-CN" w:bidi="ar"/>
        </w:rPr>
        <w:t>选</w:t>
      </w:r>
      <w:r>
        <w:rPr>
          <w:rFonts w:hint="eastAsia" w:ascii="仿宋_GB2312" w:hAnsi="仿宋_GB2312" w:eastAsia="仿宋_GB2312" w:cs="仿宋_GB2312"/>
          <w:color w:val="000000"/>
          <w:kern w:val="0"/>
          <w:sz w:val="28"/>
          <w:szCs w:val="28"/>
          <w:highlight w:val="none"/>
          <w:u w:val="none"/>
          <w:lang w:bidi="ar"/>
        </w:rPr>
        <w:t>委员会提出要求的，可参加下</w:t>
      </w:r>
      <w:r>
        <w:rPr>
          <w:rFonts w:hint="eastAsia" w:ascii="仿宋_GB2312" w:hAnsi="仿宋_GB2312" w:eastAsia="仿宋_GB2312" w:cs="仿宋_GB2312"/>
          <w:color w:val="000000"/>
          <w:kern w:val="0"/>
          <w:sz w:val="28"/>
          <w:szCs w:val="28"/>
          <w:highlight w:val="none"/>
          <w:u w:val="none"/>
          <w:lang w:val="en-US" w:eastAsia="zh-CN" w:bidi="ar"/>
        </w:rPr>
        <w:t>一</w:t>
      </w:r>
      <w:r>
        <w:rPr>
          <w:rFonts w:hint="eastAsia" w:ascii="仿宋_GB2312" w:hAnsi="仿宋_GB2312" w:eastAsia="仿宋_GB2312" w:cs="仿宋_GB2312"/>
          <w:color w:val="000000"/>
          <w:kern w:val="0"/>
          <w:sz w:val="28"/>
          <w:szCs w:val="28"/>
          <w:highlight w:val="none"/>
          <w:u w:val="none"/>
          <w:lang w:bidi="ar"/>
        </w:rPr>
        <w:t>阶段的评审；若不符合或不提供澄清说明的，不参加下一阶段的评审。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r>
        <w:rPr>
          <w:rFonts w:hint="eastAsia" w:ascii="仿宋_GB2312" w:hAnsi="仿宋_GB2312" w:eastAsia="仿宋_GB2312" w:cs="仿宋_GB2312"/>
          <w:color w:val="000000"/>
          <w:kern w:val="0"/>
          <w:sz w:val="28"/>
          <w:szCs w:val="28"/>
          <w:highlight w:val="none"/>
          <w:u w:val="none"/>
          <w:lang w:bidi="ar"/>
        </w:rPr>
        <w:t>（2）在</w:t>
      </w:r>
      <w:r>
        <w:rPr>
          <w:rFonts w:hint="eastAsia" w:ascii="仿宋_GB2312" w:hAnsi="仿宋_GB2312" w:eastAsia="仿宋_GB2312" w:cs="仿宋_GB2312"/>
          <w:color w:val="000000"/>
          <w:kern w:val="0"/>
          <w:sz w:val="28"/>
          <w:szCs w:val="28"/>
          <w:highlight w:val="none"/>
          <w:u w:val="none"/>
          <w:lang w:eastAsia="zh-CN" w:bidi="ar"/>
        </w:rPr>
        <w:t>比选人</w:t>
      </w:r>
      <w:r>
        <w:rPr>
          <w:rFonts w:hint="eastAsia" w:ascii="仿宋_GB2312" w:hAnsi="仿宋_GB2312" w:eastAsia="仿宋_GB2312" w:cs="仿宋_GB2312"/>
          <w:color w:val="000000"/>
          <w:kern w:val="0"/>
          <w:sz w:val="28"/>
          <w:szCs w:val="28"/>
          <w:highlight w:val="none"/>
          <w:u w:val="none"/>
          <w:lang w:bidi="ar"/>
        </w:rPr>
        <w:t>给定的</w:t>
      </w:r>
      <w:r>
        <w:rPr>
          <w:rFonts w:hint="eastAsia" w:ascii="仿宋_GB2312" w:hAnsi="仿宋_GB2312" w:eastAsia="仿宋_GB2312" w:cs="仿宋_GB2312"/>
          <w:color w:val="000000"/>
          <w:kern w:val="0"/>
          <w:sz w:val="28"/>
          <w:szCs w:val="28"/>
          <w:highlight w:val="none"/>
          <w:u w:val="none"/>
          <w:lang w:val="en-US" w:eastAsia="zh-CN" w:bidi="ar"/>
        </w:rPr>
        <w:t>驻地</w:t>
      </w:r>
      <w:r>
        <w:rPr>
          <w:rFonts w:hint="eastAsia" w:ascii="仿宋_GB2312" w:hAnsi="仿宋_GB2312" w:eastAsia="仿宋_GB2312" w:cs="仿宋_GB2312"/>
          <w:color w:val="000000"/>
          <w:kern w:val="0"/>
          <w:sz w:val="28"/>
          <w:szCs w:val="28"/>
          <w:highlight w:val="none"/>
          <w:u w:val="none"/>
          <w:lang w:bidi="ar"/>
        </w:rPr>
        <w:t>清单中，</w:t>
      </w:r>
      <w:r>
        <w:rPr>
          <w:rFonts w:hint="eastAsia" w:ascii="仿宋_GB2312" w:hAnsi="仿宋_GB2312" w:eastAsia="仿宋_GB2312" w:cs="仿宋_GB2312"/>
          <w:color w:val="000000"/>
          <w:kern w:val="0"/>
          <w:sz w:val="28"/>
          <w:szCs w:val="28"/>
          <w:highlight w:val="none"/>
          <w:u w:val="none"/>
          <w:lang w:eastAsia="zh-CN" w:bidi="ar"/>
        </w:rPr>
        <w:t>比选申请人</w:t>
      </w:r>
      <w:r>
        <w:rPr>
          <w:rFonts w:hint="eastAsia" w:ascii="仿宋_GB2312" w:hAnsi="仿宋_GB2312" w:eastAsia="仿宋_GB2312" w:cs="仿宋_GB2312"/>
          <w:color w:val="000000"/>
          <w:kern w:val="0"/>
          <w:sz w:val="28"/>
          <w:szCs w:val="28"/>
          <w:highlight w:val="none"/>
          <w:u w:val="none"/>
          <w:lang w:val="en-US" w:eastAsia="zh-CN" w:bidi="ar"/>
        </w:rPr>
        <w:t>不得</w:t>
      </w:r>
      <w:r>
        <w:rPr>
          <w:rFonts w:hint="eastAsia" w:ascii="仿宋_GB2312" w:hAnsi="仿宋_GB2312" w:eastAsia="仿宋_GB2312" w:cs="仿宋_GB2312"/>
          <w:color w:val="000000"/>
          <w:kern w:val="0"/>
          <w:sz w:val="28"/>
          <w:szCs w:val="28"/>
          <w:highlight w:val="none"/>
          <w:u w:val="none"/>
          <w:lang w:bidi="ar"/>
        </w:rPr>
        <w:t>擅自修改了</w:t>
      </w:r>
      <w:r>
        <w:rPr>
          <w:rFonts w:hint="eastAsia" w:ascii="仿宋_GB2312" w:hAnsi="仿宋_GB2312" w:eastAsia="仿宋_GB2312" w:cs="仿宋_GB2312"/>
          <w:color w:val="000000"/>
          <w:kern w:val="0"/>
          <w:sz w:val="28"/>
          <w:szCs w:val="28"/>
          <w:highlight w:val="none"/>
          <w:u w:val="none"/>
          <w:lang w:eastAsia="zh-CN" w:bidi="ar"/>
        </w:rPr>
        <w:t>比选人</w:t>
      </w:r>
      <w:r>
        <w:rPr>
          <w:rFonts w:hint="eastAsia" w:ascii="仿宋_GB2312" w:hAnsi="仿宋_GB2312" w:eastAsia="仿宋_GB2312" w:cs="仿宋_GB2312"/>
          <w:color w:val="000000"/>
          <w:kern w:val="0"/>
          <w:sz w:val="28"/>
          <w:szCs w:val="28"/>
          <w:highlight w:val="none"/>
          <w:u w:val="none"/>
          <w:lang w:bidi="ar"/>
        </w:rPr>
        <w:t>给定的</w:t>
      </w:r>
      <w:r>
        <w:rPr>
          <w:rFonts w:hint="eastAsia" w:ascii="仿宋_GB2312" w:hAnsi="仿宋_GB2312" w:eastAsia="仿宋_GB2312" w:cs="仿宋_GB2312"/>
          <w:color w:val="000000"/>
          <w:kern w:val="0"/>
          <w:sz w:val="28"/>
          <w:szCs w:val="28"/>
          <w:highlight w:val="none"/>
          <w:u w:val="none"/>
          <w:lang w:val="en-US" w:eastAsia="zh-CN" w:bidi="ar"/>
        </w:rPr>
        <w:t>驻地</w:t>
      </w:r>
      <w:r>
        <w:rPr>
          <w:rFonts w:hint="eastAsia" w:ascii="仿宋_GB2312" w:hAnsi="仿宋_GB2312" w:eastAsia="仿宋_GB2312" w:cs="仿宋_GB2312"/>
          <w:color w:val="000000"/>
          <w:kern w:val="0"/>
          <w:sz w:val="28"/>
          <w:szCs w:val="28"/>
          <w:highlight w:val="none"/>
          <w:u w:val="none"/>
          <w:lang w:val="en-US" w:eastAsia="zh-CN" w:bidi="ar"/>
        </w:rPr>
        <w:t>清单</w:t>
      </w:r>
      <w:r>
        <w:rPr>
          <w:rFonts w:hint="eastAsia" w:ascii="仿宋_GB2312" w:hAnsi="仿宋_GB2312" w:eastAsia="仿宋_GB2312" w:cs="仿宋_GB2312"/>
          <w:color w:val="000000"/>
          <w:kern w:val="0"/>
          <w:sz w:val="28"/>
          <w:szCs w:val="28"/>
          <w:highlight w:val="none"/>
          <w:u w:val="none"/>
          <w:lang w:val="en-US" w:eastAsia="zh-CN" w:bidi="ar"/>
        </w:rPr>
        <w:t>评估</w:t>
      </w:r>
      <w:r>
        <w:rPr>
          <w:rFonts w:hint="eastAsia" w:ascii="仿宋_GB2312" w:hAnsi="仿宋_GB2312" w:eastAsia="仿宋_GB2312" w:cs="仿宋_GB2312"/>
          <w:color w:val="000000"/>
          <w:kern w:val="0"/>
          <w:sz w:val="28"/>
          <w:szCs w:val="28"/>
          <w:highlight w:val="none"/>
          <w:u w:val="none"/>
          <w:lang w:val="en-US" w:eastAsia="zh-CN" w:bidi="ar"/>
        </w:rPr>
        <w:t>项目</w:t>
      </w:r>
      <w:r>
        <w:rPr>
          <w:rFonts w:hint="eastAsia" w:ascii="仿宋_GB2312" w:hAnsi="仿宋_GB2312" w:eastAsia="仿宋_GB2312" w:cs="仿宋_GB2312"/>
          <w:color w:val="000000"/>
          <w:kern w:val="0"/>
          <w:sz w:val="28"/>
          <w:szCs w:val="28"/>
          <w:highlight w:val="none"/>
          <w:u w:val="none"/>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仿宋_GB2312" w:hAnsi="仿宋_GB2312" w:eastAsia="仿宋_GB2312" w:cs="仿宋_GB2312"/>
          <w:color w:val="000000"/>
          <w:kern w:val="0"/>
          <w:sz w:val="28"/>
          <w:szCs w:val="28"/>
          <w:highlight w:val="none"/>
          <w:u w:val="none"/>
          <w:lang w:bidi="ar"/>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4"/>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4"/>
          <w:sz w:val="24"/>
          <w:szCs w:val="24"/>
          <w:highlight w:val="none"/>
        </w:rPr>
      </w:pPr>
    </w:p>
    <w:p>
      <w:pPr>
        <w:rPr>
          <w:highlight w:val="none"/>
        </w:rPr>
      </w:pPr>
      <w:bookmarkStart w:id="152" w:name="_Toc33693508"/>
      <w:bookmarkStart w:id="153" w:name="_Toc389"/>
      <w:bookmarkStart w:id="154" w:name="_Toc30459"/>
      <w:bookmarkStart w:id="155" w:name="_Toc32545"/>
      <w:bookmarkStart w:id="156" w:name="_Toc12999"/>
      <w:bookmarkStart w:id="157" w:name="_Toc29466"/>
      <w:bookmarkStart w:id="158" w:name="_Toc523478952"/>
      <w:bookmarkStart w:id="159" w:name="_Toc12558"/>
      <w:bookmarkStart w:id="160" w:name="_Toc24119"/>
      <w:bookmarkStart w:id="161" w:name="_Toc14539"/>
      <w:bookmarkStart w:id="162" w:name="_Toc3129"/>
      <w:bookmarkStart w:id="163" w:name="_Toc20634"/>
      <w:bookmarkStart w:id="164" w:name="_Toc8756"/>
      <w:bookmarkStart w:id="165" w:name="_Toc34139059"/>
      <w:bookmarkStart w:id="166" w:name="_Toc11741"/>
      <w:bookmarkStart w:id="167" w:name="_Toc20012"/>
      <w:bookmarkStart w:id="168" w:name="_Toc16861"/>
      <w:bookmarkStart w:id="169" w:name="_Toc34139259"/>
      <w:bookmarkStart w:id="170" w:name="_Toc16519"/>
      <w:bookmarkStart w:id="171" w:name="_Toc30790"/>
      <w:bookmarkStart w:id="172" w:name="_Toc19804"/>
    </w:p>
    <w:p>
      <w:pPr>
        <w:rPr>
          <w:highlight w:val="none"/>
        </w:rPr>
      </w:pPr>
    </w:p>
    <w:p>
      <w:pPr>
        <w:pStyle w:val="4"/>
        <w:bidi w:val="0"/>
        <w:jc w:val="left"/>
        <w:rPr>
          <w:highlight w:val="none"/>
        </w:rPr>
      </w:pPr>
      <w:r>
        <w:rPr>
          <w:highlight w:val="none"/>
        </w:rPr>
        <w:t>附录</w:t>
      </w:r>
      <w:r>
        <w:rPr>
          <w:rFonts w:hint="eastAsia"/>
          <w:highlight w:val="none"/>
        </w:rPr>
        <w:t xml:space="preserve"> 评</w:t>
      </w:r>
      <w:r>
        <w:rPr>
          <w:rFonts w:hint="eastAsia"/>
          <w:highlight w:val="none"/>
          <w:lang w:val="en-US" w:eastAsia="zh-CN"/>
        </w:rPr>
        <w:t>审</w:t>
      </w:r>
      <w:r>
        <w:rPr>
          <w:rFonts w:hint="eastAsia"/>
          <w:highlight w:val="none"/>
        </w:rPr>
        <w:t>报告</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spacing w:line="280" w:lineRule="exact"/>
        <w:rPr>
          <w:rFonts w:eastAsia="黑体"/>
          <w:b/>
          <w:color w:val="auto"/>
          <w:sz w:val="24"/>
          <w:highlight w:val="none"/>
        </w:rPr>
      </w:pPr>
    </w:p>
    <w:p>
      <w:pPr>
        <w:spacing w:line="280" w:lineRule="exact"/>
        <w:rPr>
          <w:rFonts w:eastAsia="黑体"/>
          <w:b/>
          <w:color w:val="auto"/>
          <w:sz w:val="24"/>
          <w:highlight w:val="none"/>
        </w:rPr>
      </w:pPr>
    </w:p>
    <w:p>
      <w:pPr>
        <w:pStyle w:val="8"/>
        <w:jc w:val="center"/>
        <w:rPr>
          <w:rFonts w:hint="eastAsia" w:ascii="黑体" w:hAnsi="黑体" w:eastAsia="黑体" w:cs="黑体"/>
          <w:b/>
          <w:color w:val="auto"/>
          <w:sz w:val="32"/>
          <w:szCs w:val="32"/>
          <w:u w:val="single"/>
          <w:lang w:val="en-US" w:eastAsia="zh-CN"/>
        </w:rPr>
      </w:pPr>
      <w:r>
        <w:rPr>
          <w:rFonts w:hint="eastAsia" w:ascii="黑体" w:hAnsi="黑体" w:eastAsia="黑体" w:cs="黑体"/>
          <w:b/>
          <w:color w:val="auto"/>
          <w:sz w:val="32"/>
          <w:szCs w:val="32"/>
          <w:u w:val="single"/>
          <w:lang w:val="en-US" w:eastAsia="zh-CN"/>
        </w:rPr>
        <w:t>四川蜀道养护集团有限公司川中区域中心</w:t>
      </w:r>
    </w:p>
    <w:p>
      <w:pPr>
        <w:spacing w:line="276" w:lineRule="auto"/>
        <w:jc w:val="center"/>
        <w:rPr>
          <w:rFonts w:eastAsia="黑体"/>
          <w:b/>
          <w:color w:val="auto"/>
          <w:sz w:val="52"/>
          <w:szCs w:val="52"/>
          <w:highlight w:val="none"/>
          <w:u w:val="none"/>
        </w:rPr>
      </w:pPr>
      <w:r>
        <w:rPr>
          <w:rFonts w:hint="eastAsia" w:ascii="黑体" w:hAnsi="黑体" w:eastAsia="黑体" w:cs="黑体"/>
          <w:b/>
          <w:color w:val="auto"/>
          <w:sz w:val="32"/>
          <w:szCs w:val="32"/>
          <w:u w:val="single"/>
          <w:lang w:val="en-US" w:eastAsia="zh-CN"/>
        </w:rPr>
        <w:t>地质灾害评估服务</w:t>
      </w:r>
    </w:p>
    <w:p>
      <w:pPr>
        <w:spacing w:line="280" w:lineRule="exact"/>
        <w:rPr>
          <w:rFonts w:eastAsia="黑体"/>
          <w:b/>
          <w:color w:val="auto"/>
          <w:sz w:val="24"/>
          <w:highlight w:val="none"/>
        </w:rPr>
      </w:pPr>
    </w:p>
    <w:p>
      <w:pPr>
        <w:pStyle w:val="16"/>
        <w:rPr>
          <w:highlight w:val="none"/>
        </w:rPr>
      </w:pPr>
    </w:p>
    <w:p>
      <w:pPr>
        <w:pStyle w:val="16"/>
        <w:rPr>
          <w:highlight w:val="none"/>
        </w:rPr>
      </w:pPr>
    </w:p>
    <w:p>
      <w:pPr>
        <w:pStyle w:val="16"/>
        <w:rPr>
          <w:highlight w:val="none"/>
        </w:rPr>
      </w:pPr>
    </w:p>
    <w:p>
      <w:pPr>
        <w:spacing w:line="280" w:lineRule="exact"/>
        <w:rPr>
          <w:rFonts w:eastAsia="黑体"/>
          <w:b/>
          <w:color w:val="auto"/>
          <w:sz w:val="24"/>
          <w:highlight w:val="none"/>
        </w:rPr>
      </w:pPr>
    </w:p>
    <w:p>
      <w:pPr>
        <w:jc w:val="center"/>
        <w:rPr>
          <w:rFonts w:hint="default" w:eastAsia="黑体"/>
          <w:b/>
          <w:color w:val="auto"/>
          <w:sz w:val="48"/>
          <w:szCs w:val="56"/>
          <w:highlight w:val="none"/>
          <w:lang w:val="en-US" w:eastAsia="zh-CN"/>
        </w:rPr>
      </w:pPr>
      <w:r>
        <w:rPr>
          <w:rFonts w:hint="eastAsia" w:eastAsia="黑体"/>
          <w:b/>
          <w:color w:val="auto"/>
          <w:sz w:val="48"/>
          <w:szCs w:val="56"/>
          <w:highlight w:val="none"/>
          <w:lang w:val="en-US" w:eastAsia="zh-CN"/>
        </w:rPr>
        <w:t>公</w:t>
      </w:r>
      <w:r>
        <w:rPr>
          <w:rFonts w:hint="eastAsia" w:eastAsia="黑体"/>
          <w:b/>
          <w:color w:val="auto"/>
          <w:sz w:val="52"/>
          <w:szCs w:val="52"/>
          <w:highlight w:val="none"/>
          <w:lang w:val="en-US" w:eastAsia="zh-CN"/>
        </w:rPr>
        <w:t xml:space="preserve"> </w:t>
      </w:r>
      <w:r>
        <w:rPr>
          <w:rFonts w:hint="eastAsia" w:eastAsia="黑体"/>
          <w:b/>
          <w:color w:val="auto"/>
          <w:sz w:val="48"/>
          <w:szCs w:val="56"/>
          <w:highlight w:val="none"/>
          <w:lang w:val="en-US" w:eastAsia="zh-CN"/>
        </w:rPr>
        <w:t>开 比 选</w:t>
      </w:r>
    </w:p>
    <w:p>
      <w:pPr>
        <w:spacing w:line="280" w:lineRule="exact"/>
        <w:rPr>
          <w:rFonts w:eastAsia="黑体"/>
          <w:b/>
          <w:color w:val="auto"/>
          <w:sz w:val="72"/>
          <w:szCs w:val="72"/>
          <w:highlight w:val="none"/>
        </w:rPr>
      </w:pPr>
    </w:p>
    <w:p>
      <w:pPr>
        <w:jc w:val="center"/>
        <w:rPr>
          <w:rFonts w:eastAsia="黑体"/>
          <w:b/>
          <w:color w:val="auto"/>
          <w:sz w:val="48"/>
          <w:szCs w:val="56"/>
          <w:highlight w:val="none"/>
        </w:rPr>
      </w:pPr>
      <w:r>
        <w:rPr>
          <w:rFonts w:hint="eastAsia" w:eastAsia="黑体"/>
          <w:b/>
          <w:color w:val="auto"/>
          <w:sz w:val="48"/>
          <w:szCs w:val="56"/>
          <w:highlight w:val="none"/>
        </w:rPr>
        <w:t>评</w:t>
      </w:r>
      <w:r>
        <w:rPr>
          <w:rFonts w:hint="eastAsia" w:eastAsia="黑体"/>
          <w:b/>
          <w:color w:val="auto"/>
          <w:sz w:val="48"/>
          <w:szCs w:val="56"/>
          <w:highlight w:val="none"/>
          <w:lang w:val="en-US" w:eastAsia="zh-CN"/>
        </w:rPr>
        <w:t xml:space="preserve"> 审 </w:t>
      </w:r>
      <w:r>
        <w:rPr>
          <w:rFonts w:hint="eastAsia" w:eastAsia="黑体"/>
          <w:b/>
          <w:color w:val="auto"/>
          <w:sz w:val="48"/>
          <w:szCs w:val="56"/>
          <w:highlight w:val="none"/>
        </w:rPr>
        <w:t>报</w:t>
      </w:r>
      <w:r>
        <w:rPr>
          <w:rFonts w:hint="eastAsia" w:eastAsia="黑体"/>
          <w:b/>
          <w:color w:val="auto"/>
          <w:sz w:val="48"/>
          <w:szCs w:val="56"/>
          <w:highlight w:val="none"/>
          <w:lang w:val="en-US" w:eastAsia="zh-CN"/>
        </w:rPr>
        <w:t xml:space="preserve"> </w:t>
      </w:r>
      <w:r>
        <w:rPr>
          <w:rFonts w:hint="eastAsia" w:eastAsia="黑体"/>
          <w:b/>
          <w:color w:val="auto"/>
          <w:sz w:val="48"/>
          <w:szCs w:val="56"/>
          <w:highlight w:val="none"/>
        </w:rPr>
        <w:t>告</w:t>
      </w: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jc w:val="center"/>
        <w:rPr>
          <w:rFonts w:eastAsia="黑体"/>
          <w:b/>
          <w:color w:val="auto"/>
          <w:sz w:val="44"/>
          <w:szCs w:val="44"/>
          <w:highlight w:val="none"/>
        </w:rPr>
      </w:pPr>
    </w:p>
    <w:p>
      <w:pPr>
        <w:spacing w:line="280" w:lineRule="exact"/>
        <w:ind w:firstLine="989" w:firstLineChars="224"/>
        <w:jc w:val="center"/>
        <w:rPr>
          <w:rFonts w:eastAsia="黑体"/>
          <w:b/>
          <w:color w:val="auto"/>
          <w:sz w:val="44"/>
          <w:szCs w:val="44"/>
          <w:highlight w:val="none"/>
        </w:rPr>
      </w:pPr>
    </w:p>
    <w:p>
      <w:pPr>
        <w:spacing w:line="276" w:lineRule="auto"/>
        <w:rPr>
          <w:b/>
          <w:color w:val="auto"/>
          <w:sz w:val="32"/>
          <w:szCs w:val="32"/>
          <w:highlight w:val="none"/>
        </w:rPr>
      </w:pPr>
    </w:p>
    <w:p>
      <w:pPr>
        <w:spacing w:line="276" w:lineRule="auto"/>
        <w:rPr>
          <w:b/>
          <w:color w:val="auto"/>
          <w:sz w:val="32"/>
          <w:szCs w:val="32"/>
          <w:highlight w:val="none"/>
        </w:rPr>
      </w:pPr>
    </w:p>
    <w:p>
      <w:pPr>
        <w:pStyle w:val="12"/>
        <w:spacing w:line="360" w:lineRule="auto"/>
        <w:ind w:left="178" w:leftChars="85"/>
        <w:rPr>
          <w:rFonts w:hint="eastAsia" w:ascii="宋体" w:hAnsi="宋体" w:cs="Courier New"/>
          <w:b/>
          <w:w w:val="90"/>
          <w:sz w:val="32"/>
          <w:szCs w:val="32"/>
          <w:highlight w:val="none"/>
          <w:u w:val="single"/>
        </w:rPr>
      </w:pPr>
      <w:r>
        <w:rPr>
          <w:rFonts w:hint="eastAsia" w:ascii="宋体" w:hAnsi="宋体" w:cs="Courier New"/>
          <w:b/>
          <w:w w:val="90"/>
          <w:sz w:val="32"/>
          <w:szCs w:val="32"/>
          <w:highlight w:val="none"/>
        </w:rPr>
        <w:t>评</w:t>
      </w:r>
      <w:r>
        <w:rPr>
          <w:rFonts w:hint="eastAsia" w:ascii="宋体" w:hAnsi="宋体" w:cs="Courier New"/>
          <w:b/>
          <w:w w:val="90"/>
          <w:sz w:val="32"/>
          <w:szCs w:val="32"/>
          <w:highlight w:val="none"/>
          <w:lang w:eastAsia="zh-CN"/>
        </w:rPr>
        <w:t>审</w:t>
      </w:r>
      <w:r>
        <w:rPr>
          <w:rFonts w:hint="eastAsia" w:ascii="宋体" w:hAnsi="宋体" w:cs="Courier New"/>
          <w:b/>
          <w:w w:val="90"/>
          <w:sz w:val="32"/>
          <w:szCs w:val="32"/>
          <w:highlight w:val="none"/>
        </w:rPr>
        <w:t xml:space="preserve">委员会全体成员(签字): </w:t>
      </w:r>
      <w:r>
        <w:rPr>
          <w:rFonts w:hint="eastAsia" w:ascii="宋体" w:hAnsi="宋体" w:cs="Courier New"/>
          <w:b/>
          <w:w w:val="90"/>
          <w:sz w:val="32"/>
          <w:szCs w:val="32"/>
          <w:highlight w:val="none"/>
          <w:u w:val="single"/>
        </w:rPr>
        <w:t xml:space="preserve">                               </w:t>
      </w:r>
    </w:p>
    <w:p>
      <w:pPr>
        <w:ind w:left="178" w:leftChars="85"/>
        <w:rPr>
          <w:rFonts w:hint="eastAsia" w:ascii="宋体" w:hAnsi="宋体"/>
          <w:highlight w:val="none"/>
        </w:rPr>
      </w:pPr>
    </w:p>
    <w:p>
      <w:pPr>
        <w:pStyle w:val="12"/>
        <w:spacing w:line="360" w:lineRule="auto"/>
        <w:ind w:left="178" w:leftChars="85"/>
        <w:rPr>
          <w:rFonts w:hint="eastAsia" w:ascii="宋体" w:hAnsi="宋体" w:cs="Courier New"/>
          <w:b/>
          <w:w w:val="90"/>
          <w:sz w:val="32"/>
          <w:szCs w:val="32"/>
          <w:highlight w:val="none"/>
          <w:u w:val="single"/>
        </w:rPr>
      </w:pPr>
      <w:r>
        <w:rPr>
          <w:rFonts w:hint="eastAsia" w:ascii="宋体" w:hAnsi="宋体" w:cs="Courier New"/>
          <w:b/>
          <w:w w:val="90"/>
          <w:sz w:val="32"/>
          <w:szCs w:val="32"/>
          <w:highlight w:val="none"/>
        </w:rPr>
        <w:t xml:space="preserve"> </w:t>
      </w:r>
      <w:r>
        <w:rPr>
          <w:rFonts w:hint="eastAsia" w:ascii="宋体" w:hAnsi="宋体" w:cs="Courier New"/>
          <w:b/>
          <w:w w:val="90"/>
          <w:sz w:val="32"/>
          <w:szCs w:val="32"/>
          <w:highlight w:val="none"/>
          <w:u w:val="single"/>
        </w:rPr>
        <w:t xml:space="preserve">                                                        </w:t>
      </w:r>
    </w:p>
    <w:p>
      <w:pPr>
        <w:ind w:left="178" w:leftChars="85"/>
        <w:rPr>
          <w:rFonts w:hint="eastAsia" w:ascii="宋体" w:hAnsi="宋体"/>
          <w:highlight w:val="none"/>
        </w:rPr>
      </w:pPr>
      <w:r>
        <w:rPr>
          <w:rFonts w:hint="eastAsia" w:ascii="宋体" w:hAnsi="宋体"/>
          <w:highlight w:val="none"/>
        </w:rPr>
        <w:t xml:space="preserve">          </w:t>
      </w:r>
    </w:p>
    <w:p>
      <w:pPr>
        <w:ind w:left="178" w:leftChars="85"/>
        <w:rPr>
          <w:rFonts w:hint="eastAsia" w:ascii="宋体" w:hAnsi="宋体"/>
          <w:highlight w:val="none"/>
        </w:rPr>
      </w:pPr>
      <w:r>
        <w:rPr>
          <w:rFonts w:hint="eastAsia" w:ascii="宋体" w:hAnsi="宋体"/>
          <w:highlight w:val="none"/>
        </w:rPr>
        <w:t xml:space="preserve">                  </w:t>
      </w:r>
    </w:p>
    <w:p>
      <w:pPr>
        <w:ind w:left="178" w:leftChars="85"/>
        <w:rPr>
          <w:rFonts w:hint="eastAsia" w:ascii="宋体" w:hAnsi="宋体" w:cs="Courier New" w:eastAsiaTheme="minorEastAsia"/>
          <w:b/>
          <w:w w:val="90"/>
          <w:kern w:val="2"/>
          <w:sz w:val="32"/>
          <w:szCs w:val="32"/>
          <w:highlight w:val="none"/>
          <w:u w:val="single"/>
          <w:lang w:val="en-US" w:eastAsia="zh-CN" w:bidi="ar-SA"/>
        </w:rPr>
      </w:pPr>
      <w:r>
        <w:rPr>
          <w:rFonts w:hint="eastAsia" w:ascii="宋体" w:hAnsi="宋体"/>
          <w:highlight w:val="none"/>
        </w:rPr>
        <w:t xml:space="preserve"> </w:t>
      </w:r>
      <w:r>
        <w:rPr>
          <w:rFonts w:hint="eastAsia" w:ascii="宋体" w:hAnsi="宋体" w:cs="Courier New" w:eastAsiaTheme="minorEastAsia"/>
          <w:b/>
          <w:w w:val="90"/>
          <w:kern w:val="2"/>
          <w:sz w:val="32"/>
          <w:szCs w:val="32"/>
          <w:highlight w:val="none"/>
          <w:u w:val="single"/>
          <w:lang w:val="en-US" w:eastAsia="zh-CN" w:bidi="ar-SA"/>
        </w:rPr>
        <w:t xml:space="preserve">                                                         </w:t>
      </w:r>
    </w:p>
    <w:p>
      <w:pPr>
        <w:spacing w:line="276" w:lineRule="auto"/>
        <w:ind w:left="808" w:leftChars="385" w:firstLine="720" w:firstLineChars="224"/>
        <w:rPr>
          <w:b/>
          <w:color w:val="auto"/>
          <w:sz w:val="32"/>
          <w:szCs w:val="32"/>
          <w:highlight w:val="none"/>
        </w:rPr>
      </w:pPr>
    </w:p>
    <w:p>
      <w:pPr>
        <w:spacing w:line="276" w:lineRule="auto"/>
        <w:ind w:left="808" w:leftChars="385" w:firstLine="720" w:firstLineChars="224"/>
        <w:rPr>
          <w:rFonts w:hint="eastAsia"/>
          <w:b/>
          <w:bCs w:val="0"/>
          <w:color w:val="auto"/>
          <w:sz w:val="32"/>
          <w:szCs w:val="32"/>
          <w:highlight w:val="none"/>
        </w:rPr>
      </w:pPr>
      <w:r>
        <w:rPr>
          <w:rFonts w:hint="eastAsia"/>
          <w:b/>
          <w:color w:val="auto"/>
          <w:sz w:val="32"/>
          <w:szCs w:val="32"/>
          <w:highlight w:val="none"/>
        </w:rPr>
        <w:t xml:space="preserve"> </w:t>
      </w:r>
      <w:r>
        <w:rPr>
          <w:b/>
          <w:color w:val="auto"/>
          <w:sz w:val="32"/>
          <w:szCs w:val="32"/>
          <w:highlight w:val="none"/>
        </w:rPr>
        <w:t xml:space="preserve">        </w:t>
      </w:r>
      <w:r>
        <w:rPr>
          <w:b/>
          <w:bCs w:val="0"/>
          <w:color w:val="auto"/>
          <w:sz w:val="32"/>
          <w:szCs w:val="32"/>
          <w:highlight w:val="none"/>
        </w:rPr>
        <w:t xml:space="preserve"> </w:t>
      </w:r>
      <w:r>
        <w:rPr>
          <w:rFonts w:hint="eastAsia" w:asciiTheme="minorEastAsia" w:hAnsiTheme="minorEastAsia" w:eastAsiaTheme="minorEastAsia" w:cstheme="minorEastAsia"/>
          <w:b/>
          <w:bCs w:val="0"/>
          <w:color w:val="auto"/>
          <w:sz w:val="32"/>
          <w:szCs w:val="32"/>
          <w:highlight w:val="none"/>
          <w:u w:val="none"/>
          <w:lang w:val="en-US" w:eastAsia="zh-CN"/>
        </w:rPr>
        <w:t>2025</w:t>
      </w:r>
      <w:r>
        <w:rPr>
          <w:rFonts w:hint="eastAsia" w:asciiTheme="minorEastAsia" w:hAnsiTheme="minorEastAsia" w:eastAsiaTheme="minorEastAsia" w:cstheme="minorEastAsia"/>
          <w:b/>
          <w:bCs w:val="0"/>
          <w:color w:val="auto"/>
          <w:sz w:val="32"/>
          <w:szCs w:val="32"/>
          <w:highlight w:val="none"/>
          <w:u w:val="none"/>
        </w:rPr>
        <w:t xml:space="preserve"> 年</w:t>
      </w:r>
      <w:r>
        <w:rPr>
          <w:rFonts w:hint="eastAsia" w:asciiTheme="minorEastAsia" w:hAnsiTheme="minorEastAsia" w:eastAsiaTheme="minorEastAsia" w:cstheme="minorEastAsia"/>
          <w:b/>
          <w:bCs w:val="0"/>
          <w:color w:val="auto"/>
          <w:sz w:val="32"/>
          <w:szCs w:val="32"/>
          <w:highlight w:val="none"/>
          <w:u w:val="none"/>
          <w:lang w:val="en-US" w:eastAsia="zh-CN"/>
        </w:rPr>
        <w:t xml:space="preserve"> XX</w:t>
      </w:r>
      <w:r>
        <w:rPr>
          <w:rFonts w:hint="eastAsia" w:asciiTheme="minorEastAsia" w:hAnsiTheme="minorEastAsia" w:eastAsiaTheme="minorEastAsia" w:cstheme="minorEastAsia"/>
          <w:b/>
          <w:bCs w:val="0"/>
          <w:color w:val="auto"/>
          <w:sz w:val="32"/>
          <w:szCs w:val="32"/>
          <w:highlight w:val="none"/>
          <w:u w:val="none"/>
        </w:rPr>
        <w:t xml:space="preserve">月 </w:t>
      </w:r>
      <w:r>
        <w:rPr>
          <w:rFonts w:hint="eastAsia" w:asciiTheme="minorEastAsia" w:hAnsiTheme="minorEastAsia" w:eastAsiaTheme="minorEastAsia" w:cstheme="minorEastAsia"/>
          <w:b/>
          <w:bCs w:val="0"/>
          <w:color w:val="auto"/>
          <w:sz w:val="32"/>
          <w:szCs w:val="32"/>
          <w:highlight w:val="none"/>
          <w:u w:val="none"/>
          <w:lang w:val="en-US" w:eastAsia="zh-CN"/>
        </w:rPr>
        <w:t>XX</w:t>
      </w:r>
      <w:r>
        <w:rPr>
          <w:rFonts w:hint="eastAsia" w:asciiTheme="minorEastAsia" w:hAnsiTheme="minorEastAsia" w:cstheme="minorEastAsia"/>
          <w:b/>
          <w:bCs w:val="0"/>
          <w:color w:val="auto"/>
          <w:sz w:val="32"/>
          <w:szCs w:val="32"/>
          <w:highlight w:val="none"/>
          <w:u w:val="none"/>
          <w:lang w:val="en-US" w:eastAsia="zh-CN"/>
        </w:rPr>
        <w:t xml:space="preserve"> </w:t>
      </w:r>
      <w:r>
        <w:rPr>
          <w:rFonts w:hint="eastAsia" w:asciiTheme="minorEastAsia" w:hAnsiTheme="minorEastAsia" w:eastAsiaTheme="minorEastAsia" w:cstheme="minorEastAsia"/>
          <w:b/>
          <w:bCs w:val="0"/>
          <w:color w:val="auto"/>
          <w:sz w:val="32"/>
          <w:szCs w:val="32"/>
          <w:highlight w:val="none"/>
          <w:u w:val="none"/>
        </w:rPr>
        <w:t>日</w:t>
      </w:r>
    </w:p>
    <w:p>
      <w:pPr>
        <w:keepNext w:val="0"/>
        <w:keepLines w:val="0"/>
        <w:pageBreakBefore w:val="0"/>
        <w:widowControl w:val="0"/>
        <w:kinsoku/>
        <w:wordWrap/>
        <w:overflowPunct/>
        <w:topLinePunct w:val="0"/>
        <w:autoSpaceDE/>
        <w:autoSpaceDN/>
        <w:bidi w:val="0"/>
        <w:adjustRightInd/>
        <w:snapToGrid/>
        <w:spacing w:line="360" w:lineRule="auto"/>
        <w:ind w:firstLine="677" w:firstLineChars="242"/>
        <w:jc w:val="left"/>
        <w:textAlignment w:val="auto"/>
        <w:rPr>
          <w:rFonts w:hint="eastAsia" w:ascii="仿宋_GB2312" w:hAnsi="仿宋_GB2312" w:eastAsia="仿宋_GB2312" w:cs="仿宋_GB2312"/>
          <w:color w:val="000000"/>
          <w:kern w:val="0"/>
          <w:sz w:val="28"/>
          <w:szCs w:val="28"/>
          <w:highlight w:val="none"/>
          <w:lang w:val="en-US" w:eastAsia="zh-CN" w:bidi="ar"/>
        </w:rPr>
      </w:pPr>
    </w:p>
    <w:p>
      <w:pPr>
        <w:pStyle w:val="8"/>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val="0"/>
          <w:color w:val="000000"/>
          <w:sz w:val="28"/>
          <w:szCs w:val="28"/>
          <w:highlight w:val="none"/>
          <w:u w:val="none"/>
          <w:lang w:val="en-US" w:eastAsia="zh-CN" w:bidi="ar"/>
        </w:rPr>
        <w:t>四川蜀道养护集团有限公司川中区域中心地质灾害评估服务</w:t>
      </w:r>
      <w:r>
        <w:rPr>
          <w:rFonts w:hint="eastAsia" w:ascii="仿宋_GB2312" w:hAnsi="仿宋_GB2312" w:eastAsia="仿宋_GB2312" w:cs="仿宋_GB2312"/>
          <w:color w:val="000000"/>
          <w:kern w:val="0"/>
          <w:sz w:val="28"/>
          <w:szCs w:val="28"/>
          <w:highlight w:val="none"/>
          <w:lang w:val="en-US" w:eastAsia="zh-CN" w:bidi="ar"/>
        </w:rPr>
        <w:t>选聘项目于2025年8月5日在四川蜀道养护集团有限公司网站（网站地址https://yhjt.scgsdsj.com）公开挂网比选，于2025年8月 12日14:00在所有申请人在场情况下开标，随后开始评标工作，</w:t>
      </w:r>
      <w:r>
        <w:rPr>
          <w:rFonts w:hint="eastAsia" w:ascii="仿宋_GB2312" w:hAnsi="仿宋_GB2312" w:eastAsia="仿宋_GB2312" w:cs="仿宋_GB2312"/>
          <w:bCs/>
          <w:sz w:val="28"/>
          <w:szCs w:val="28"/>
          <w:highlight w:val="none"/>
        </w:rPr>
        <w:t>整个评审工作在严格保密的情况下进行。</w:t>
      </w:r>
    </w:p>
    <w:p>
      <w:pPr>
        <w:pStyle w:val="11"/>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u w:val="single"/>
          <w:lang w:val="en-US"/>
        </w:rPr>
      </w:pPr>
      <w:r>
        <w:rPr>
          <w:rFonts w:hint="eastAsia" w:ascii="仿宋_GB2312" w:hAnsi="仿宋_GB2312" w:eastAsia="仿宋_GB2312" w:cs="仿宋_GB2312"/>
          <w:bCs/>
          <w:sz w:val="28"/>
          <w:szCs w:val="28"/>
          <w:highlight w:val="none"/>
        </w:rPr>
        <w:t>按照有关规定，</w:t>
      </w:r>
      <w:r>
        <w:rPr>
          <w:rFonts w:hint="eastAsia" w:ascii="仿宋_GB2312" w:hAnsi="仿宋_GB2312" w:eastAsia="仿宋_GB2312" w:cs="仿宋_GB2312"/>
          <w:bCs/>
          <w:sz w:val="28"/>
          <w:szCs w:val="28"/>
          <w:highlight w:val="none"/>
          <w:lang w:val="en-US" w:eastAsia="zh-CN"/>
        </w:rPr>
        <w:t>比选人</w:t>
      </w:r>
      <w:r>
        <w:rPr>
          <w:rFonts w:hint="eastAsia" w:ascii="仿宋_GB2312" w:hAnsi="仿宋_GB2312" w:eastAsia="仿宋_GB2312" w:cs="仿宋_GB2312"/>
          <w:bCs w:val="0"/>
          <w:color w:val="000000"/>
          <w:sz w:val="28"/>
          <w:szCs w:val="28"/>
          <w:highlight w:val="none"/>
          <w:lang w:val="en-US" w:eastAsia="zh-CN" w:bidi="ar"/>
        </w:rPr>
        <w:t>从</w:t>
      </w:r>
      <w:r>
        <w:rPr>
          <w:rFonts w:hint="eastAsia" w:ascii="仿宋_GB2312" w:hAnsi="仿宋_GB2312" w:eastAsia="仿宋_GB2312" w:cs="仿宋_GB2312"/>
          <w:b w:val="0"/>
          <w:bCs w:val="0"/>
          <w:color w:val="000000"/>
          <w:sz w:val="28"/>
          <w:szCs w:val="28"/>
          <w:highlight w:val="none"/>
          <w:lang w:val="en-US" w:eastAsia="zh-CN" w:bidi="ar"/>
        </w:rPr>
        <w:t>本系统有关技术、安全等方面的</w:t>
      </w:r>
      <w:r>
        <w:rPr>
          <w:rFonts w:hint="eastAsia" w:ascii="仿宋_GB2312" w:hAnsi="仿宋_GB2312" w:eastAsia="仿宋_GB2312" w:cs="仿宋_GB2312"/>
          <w:bCs w:val="0"/>
          <w:color w:val="000000"/>
          <w:sz w:val="28"/>
          <w:szCs w:val="28"/>
          <w:highlight w:val="none"/>
          <w:lang w:val="en-US" w:eastAsia="zh-CN" w:bidi="ar"/>
        </w:rPr>
        <w:t>专</w:t>
      </w:r>
      <w:r>
        <w:rPr>
          <w:rFonts w:hint="eastAsia" w:ascii="仿宋_GB2312" w:hAnsi="仿宋_GB2312" w:eastAsia="仿宋_GB2312" w:cs="仿宋_GB2312"/>
          <w:bCs/>
          <w:sz w:val="28"/>
          <w:szCs w:val="28"/>
          <w:highlight w:val="none"/>
          <w:lang w:val="en-US" w:eastAsia="zh-CN"/>
        </w:rPr>
        <w:t>业人员共5人组成评审委员会</w:t>
      </w:r>
      <w:r>
        <w:rPr>
          <w:rFonts w:hint="eastAsia" w:ascii="仿宋_GB2312" w:hAnsi="仿宋_GB2312" w:eastAsia="仿宋_GB2312" w:cs="仿宋_GB2312"/>
          <w:bCs/>
          <w:sz w:val="28"/>
          <w:szCs w:val="28"/>
          <w:highlight w:val="none"/>
        </w:rPr>
        <w:t>，具体评审情况如下：</w:t>
      </w:r>
    </w:p>
    <w:p>
      <w:pPr>
        <w:pStyle w:val="2"/>
        <w:keepNext w:val="0"/>
        <w:keepLines w:val="0"/>
        <w:pageBreakBefore w:val="0"/>
        <w:widowControl w:val="0"/>
        <w:tabs>
          <w:tab w:val="left" w:pos="1440"/>
        </w:tabs>
        <w:kinsoku/>
        <w:overflowPunct/>
        <w:topLinePunct w:val="0"/>
        <w:autoSpaceDE/>
        <w:autoSpaceDN/>
        <w:bidi w:val="0"/>
        <w:adjustRightInd/>
        <w:snapToGrid/>
        <w:spacing w:before="0" w:beforeLines="0" w:after="0" w:afterLines="0" w:line="336" w:lineRule="auto"/>
        <w:ind w:firstLine="560" w:firstLineChars="200"/>
        <w:jc w:val="both"/>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color w:val="auto"/>
          <w:sz w:val="28"/>
          <w:szCs w:val="28"/>
          <w:highlight w:val="none"/>
        </w:rPr>
        <w:t>1．</w:t>
      </w:r>
      <w:r>
        <w:rPr>
          <w:rFonts w:hint="eastAsia" w:ascii="仿宋_GB2312" w:hAnsi="仿宋_GB2312" w:eastAsia="仿宋_GB2312" w:cs="仿宋_GB2312"/>
          <w:b w:val="0"/>
          <w:sz w:val="28"/>
          <w:szCs w:val="28"/>
          <w:highlight w:val="none"/>
        </w:rPr>
        <w:t>在认真阅读和熟悉了</w:t>
      </w:r>
      <w:r>
        <w:rPr>
          <w:rFonts w:hint="eastAsia" w:ascii="仿宋_GB2312" w:hAnsi="仿宋_GB2312" w:eastAsia="仿宋_GB2312" w:cs="仿宋_GB2312"/>
          <w:b w:val="0"/>
          <w:sz w:val="28"/>
          <w:szCs w:val="28"/>
          <w:highlight w:val="none"/>
          <w:lang w:val="en-US" w:eastAsia="zh-CN"/>
        </w:rPr>
        <w:t>招标</w:t>
      </w:r>
      <w:r>
        <w:rPr>
          <w:rFonts w:hint="eastAsia" w:ascii="仿宋_GB2312" w:hAnsi="仿宋_GB2312" w:eastAsia="仿宋_GB2312" w:cs="仿宋_GB2312"/>
          <w:b w:val="0"/>
          <w:sz w:val="28"/>
          <w:szCs w:val="28"/>
          <w:highlight w:val="none"/>
        </w:rPr>
        <w:t>文件及评审办法后，评审委员会全体成员依据</w:t>
      </w:r>
      <w:r>
        <w:rPr>
          <w:rFonts w:hint="eastAsia" w:ascii="仿宋_GB2312" w:hAnsi="仿宋_GB2312" w:eastAsia="仿宋_GB2312" w:cs="仿宋_GB2312"/>
          <w:b w:val="0"/>
          <w:sz w:val="28"/>
          <w:szCs w:val="28"/>
          <w:highlight w:val="none"/>
          <w:lang w:val="en-US" w:eastAsia="zh-CN"/>
        </w:rPr>
        <w:t>比选</w:t>
      </w:r>
      <w:r>
        <w:rPr>
          <w:rFonts w:hint="eastAsia" w:ascii="仿宋_GB2312" w:hAnsi="仿宋_GB2312" w:eastAsia="仿宋_GB2312" w:cs="仿宋_GB2312"/>
          <w:b w:val="0"/>
          <w:sz w:val="28"/>
          <w:szCs w:val="28"/>
          <w:highlight w:val="none"/>
        </w:rPr>
        <w:t>文件中的评审办法按程序对</w:t>
      </w:r>
      <w:r>
        <w:rPr>
          <w:rFonts w:hint="eastAsia" w:ascii="仿宋_GB2312" w:hAnsi="仿宋_GB2312" w:eastAsia="仿宋_GB2312" w:cs="仿宋_GB2312"/>
          <w:b w:val="0"/>
          <w:sz w:val="28"/>
          <w:szCs w:val="28"/>
          <w:highlight w:val="none"/>
          <w:lang w:val="en-US" w:eastAsia="zh-CN"/>
        </w:rPr>
        <w:t>投标</w:t>
      </w:r>
      <w:r>
        <w:rPr>
          <w:rFonts w:hint="eastAsia" w:ascii="仿宋_GB2312" w:hAnsi="仿宋_GB2312" w:eastAsia="仿宋_GB2312" w:cs="仿宋_GB2312"/>
          <w:b w:val="0"/>
          <w:sz w:val="28"/>
          <w:szCs w:val="28"/>
          <w:highlight w:val="none"/>
        </w:rPr>
        <w:t>文件进行了独立评审。</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2．具体评</w:t>
      </w:r>
      <w:r>
        <w:rPr>
          <w:rFonts w:hint="eastAsia" w:ascii="仿宋_GB2312" w:hAnsi="仿宋_GB2312" w:eastAsia="仿宋_GB2312" w:cs="仿宋_GB2312"/>
          <w:sz w:val="28"/>
          <w:szCs w:val="28"/>
          <w:highlight w:val="none"/>
          <w:lang w:val="en-US" w:eastAsia="zh-CN"/>
        </w:rPr>
        <w:t>审</w:t>
      </w:r>
      <w:r>
        <w:rPr>
          <w:rFonts w:hint="eastAsia" w:ascii="仿宋_GB2312" w:hAnsi="仿宋_GB2312" w:eastAsia="仿宋_GB2312" w:cs="仿宋_GB2312"/>
          <w:sz w:val="28"/>
          <w:szCs w:val="28"/>
          <w:highlight w:val="none"/>
        </w:rPr>
        <w:t>情况</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资格评审</w:t>
      </w:r>
    </w:p>
    <w:p>
      <w:pPr>
        <w:keepNext w:val="0"/>
        <w:keepLines w:val="0"/>
        <w:pageBreakBefore w:val="0"/>
        <w:widowControl w:val="0"/>
        <w:kinsoku/>
        <w:wordWrap w:val="0"/>
        <w:overflowPunct/>
        <w:topLinePunct w:val="0"/>
        <w:autoSpaceDE/>
        <w:autoSpaceDN/>
        <w:bidi w:val="0"/>
        <w:adjustRightInd/>
        <w:snapToGrid/>
        <w:spacing w:line="336" w:lineRule="auto"/>
        <w:ind w:left="105" w:leftChars="50" w:firstLine="420" w:firstLineChars="150"/>
        <w:textAlignment w:val="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评审委员会对各</w:t>
      </w:r>
      <w:r>
        <w:rPr>
          <w:rFonts w:hint="eastAsia" w:ascii="仿宋_GB2312" w:hAnsi="仿宋_GB2312" w:eastAsia="仿宋_GB2312" w:cs="仿宋_GB2312"/>
          <w:sz w:val="28"/>
          <w:szCs w:val="28"/>
          <w:highlight w:val="none"/>
          <w:lang w:val="en-US" w:eastAsia="zh-CN"/>
        </w:rPr>
        <w:t>申请人</w:t>
      </w:r>
      <w:r>
        <w:rPr>
          <w:rFonts w:hint="eastAsia" w:ascii="仿宋_GB2312" w:hAnsi="仿宋_GB2312" w:eastAsia="仿宋_GB2312" w:cs="仿宋_GB2312"/>
          <w:sz w:val="28"/>
          <w:szCs w:val="28"/>
          <w:highlight w:val="none"/>
        </w:rPr>
        <w:t>提交的</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rPr>
        <w:t>文件进行了</w:t>
      </w:r>
      <w:r>
        <w:rPr>
          <w:rFonts w:hint="eastAsia" w:ascii="仿宋_GB2312" w:hAnsi="仿宋_GB2312" w:eastAsia="仿宋_GB2312" w:cs="仿宋_GB2312"/>
          <w:sz w:val="28"/>
          <w:szCs w:val="28"/>
          <w:highlight w:val="none"/>
          <w:lang w:val="en-US" w:eastAsia="zh-CN"/>
        </w:rPr>
        <w:t>资格</w:t>
      </w:r>
      <w:r>
        <w:rPr>
          <w:rFonts w:hint="eastAsia" w:ascii="仿宋_GB2312" w:hAnsi="仿宋_GB2312" w:eastAsia="仿宋_GB2312" w:cs="仿宋_GB2312"/>
          <w:sz w:val="28"/>
          <w:szCs w:val="28"/>
          <w:highlight w:val="none"/>
        </w:rPr>
        <w:t>评审。本次</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共收到</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XX</w:t>
      </w:r>
      <w:r>
        <w:rPr>
          <w:rFonts w:hint="eastAsia" w:ascii="仿宋_GB2312" w:hAnsi="仿宋_GB2312" w:eastAsia="仿宋_GB2312" w:cs="仿宋_GB2312"/>
          <w:sz w:val="28"/>
          <w:szCs w:val="28"/>
          <w:highlight w:val="none"/>
        </w:rPr>
        <w:t>份</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rPr>
        <w:t>文件，通过</w:t>
      </w:r>
      <w:r>
        <w:rPr>
          <w:rFonts w:hint="eastAsia" w:ascii="仿宋_GB2312" w:hAnsi="仿宋_GB2312" w:eastAsia="仿宋_GB2312" w:cs="仿宋_GB2312"/>
          <w:sz w:val="28"/>
          <w:szCs w:val="28"/>
          <w:highlight w:val="none"/>
          <w:lang w:val="en-US" w:eastAsia="zh-CN"/>
        </w:rPr>
        <w:t>资格</w:t>
      </w:r>
      <w:r>
        <w:rPr>
          <w:rFonts w:hint="eastAsia" w:ascii="仿宋_GB2312" w:hAnsi="仿宋_GB2312" w:eastAsia="仿宋_GB2312" w:cs="仿宋_GB2312"/>
          <w:sz w:val="28"/>
          <w:szCs w:val="28"/>
          <w:highlight w:val="none"/>
        </w:rPr>
        <w:t>评审的</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rPr>
        <w:t>文件共有</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XX</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份。（详见表1）。</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形式</w:t>
      </w:r>
      <w:r>
        <w:rPr>
          <w:rFonts w:hint="eastAsia" w:ascii="仿宋_GB2312" w:hAnsi="仿宋_GB2312" w:eastAsia="仿宋_GB2312" w:cs="仿宋_GB2312"/>
          <w:sz w:val="28"/>
          <w:szCs w:val="28"/>
          <w:highlight w:val="none"/>
        </w:rPr>
        <w:t xml:space="preserve">评审 </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评审委员会对通过</w:t>
      </w:r>
      <w:r>
        <w:rPr>
          <w:rFonts w:hint="eastAsia" w:ascii="仿宋_GB2312" w:hAnsi="仿宋_GB2312" w:eastAsia="仿宋_GB2312" w:cs="仿宋_GB2312"/>
          <w:sz w:val="28"/>
          <w:szCs w:val="28"/>
          <w:highlight w:val="none"/>
          <w:lang w:val="en-US" w:eastAsia="zh-CN"/>
        </w:rPr>
        <w:t>资格评审</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申请人</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rPr>
        <w:t>文件进行了</w:t>
      </w:r>
      <w:r>
        <w:rPr>
          <w:rFonts w:hint="eastAsia" w:ascii="仿宋_GB2312" w:hAnsi="仿宋_GB2312" w:eastAsia="仿宋_GB2312" w:cs="仿宋_GB2312"/>
          <w:sz w:val="28"/>
          <w:szCs w:val="28"/>
          <w:highlight w:val="none"/>
          <w:lang w:val="en-US" w:eastAsia="zh-CN"/>
        </w:rPr>
        <w:t>形式</w:t>
      </w:r>
      <w:r>
        <w:rPr>
          <w:rFonts w:hint="eastAsia" w:ascii="仿宋_GB2312" w:hAnsi="仿宋_GB2312" w:eastAsia="仿宋_GB2312" w:cs="仿宋_GB2312"/>
          <w:sz w:val="28"/>
          <w:szCs w:val="28"/>
          <w:highlight w:val="none"/>
        </w:rPr>
        <w:t>评审，且通过</w:t>
      </w:r>
      <w:r>
        <w:rPr>
          <w:rFonts w:hint="eastAsia" w:ascii="仿宋_GB2312" w:hAnsi="仿宋_GB2312" w:eastAsia="仿宋_GB2312" w:cs="仿宋_GB2312"/>
          <w:sz w:val="28"/>
          <w:szCs w:val="28"/>
          <w:highlight w:val="none"/>
          <w:lang w:val="en-US" w:eastAsia="zh-CN"/>
        </w:rPr>
        <w:t>形式</w:t>
      </w:r>
      <w:r>
        <w:rPr>
          <w:rFonts w:hint="eastAsia" w:ascii="仿宋_GB2312" w:hAnsi="仿宋_GB2312" w:eastAsia="仿宋_GB2312" w:cs="仿宋_GB2312"/>
          <w:sz w:val="28"/>
          <w:szCs w:val="28"/>
          <w:highlight w:val="none"/>
        </w:rPr>
        <w:t>评审的</w:t>
      </w:r>
      <w:r>
        <w:rPr>
          <w:rFonts w:hint="eastAsia" w:ascii="仿宋_GB2312" w:hAnsi="仿宋_GB2312" w:eastAsia="仿宋_GB2312" w:cs="仿宋_GB2312"/>
          <w:sz w:val="28"/>
          <w:szCs w:val="28"/>
          <w:highlight w:val="none"/>
          <w:lang w:val="en-US" w:eastAsia="zh-CN"/>
        </w:rPr>
        <w:t>申请</w:t>
      </w:r>
      <w:r>
        <w:rPr>
          <w:rFonts w:hint="eastAsia" w:ascii="仿宋_GB2312" w:hAnsi="仿宋_GB2312" w:eastAsia="仿宋_GB2312" w:cs="仿宋_GB2312"/>
          <w:sz w:val="28"/>
          <w:szCs w:val="28"/>
          <w:highlight w:val="none"/>
        </w:rPr>
        <w:t>文件共有</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XX</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份。（详见表2）。</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（3）详细评审</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按照</w:t>
      </w:r>
      <w:r>
        <w:rPr>
          <w:rFonts w:hint="eastAsia" w:ascii="仿宋_GB2312" w:hAnsi="仿宋_GB2312" w:eastAsia="仿宋_GB2312" w:cs="仿宋_GB2312"/>
          <w:sz w:val="28"/>
          <w:szCs w:val="28"/>
          <w:highlight w:val="none"/>
          <w:lang w:val="en-US" w:eastAsia="zh-CN"/>
        </w:rPr>
        <w:t>比选文件</w:t>
      </w:r>
      <w:r>
        <w:rPr>
          <w:rFonts w:hint="eastAsia" w:ascii="仿宋_GB2312" w:hAnsi="仿宋_GB2312" w:eastAsia="仿宋_GB2312" w:cs="仿宋_GB2312"/>
          <w:sz w:val="28"/>
          <w:szCs w:val="28"/>
          <w:highlight w:val="none"/>
        </w:rPr>
        <w:t>评审</w:t>
      </w:r>
      <w:r>
        <w:rPr>
          <w:rFonts w:hint="eastAsia" w:ascii="仿宋_GB2312" w:hAnsi="仿宋_GB2312" w:eastAsia="仿宋_GB2312" w:cs="仿宋_GB2312"/>
          <w:sz w:val="28"/>
          <w:szCs w:val="28"/>
          <w:highlight w:val="none"/>
          <w:lang w:val="en-US" w:eastAsia="zh-CN"/>
        </w:rPr>
        <w:t>方</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val="en-US" w:eastAsia="zh-CN"/>
        </w:rPr>
        <w:t>的规定</w:t>
      </w:r>
      <w:r>
        <w:rPr>
          <w:rFonts w:hint="eastAsia" w:ascii="仿宋_GB2312" w:hAnsi="仿宋_GB2312" w:eastAsia="仿宋_GB2312" w:cs="仿宋_GB2312"/>
          <w:sz w:val="28"/>
          <w:szCs w:val="28"/>
          <w:highlight w:val="none"/>
        </w:rPr>
        <w:t>，评</w:t>
      </w:r>
      <w:r>
        <w:rPr>
          <w:rFonts w:hint="eastAsia" w:ascii="仿宋_GB2312" w:hAnsi="仿宋_GB2312" w:eastAsia="仿宋_GB2312" w:cs="仿宋_GB2312"/>
          <w:sz w:val="28"/>
          <w:szCs w:val="28"/>
          <w:highlight w:val="none"/>
          <w:lang w:val="en-US" w:eastAsia="zh-CN"/>
        </w:rPr>
        <w:t>审</w:t>
      </w:r>
      <w:r>
        <w:rPr>
          <w:rFonts w:hint="eastAsia" w:ascii="仿宋_GB2312" w:hAnsi="仿宋_GB2312" w:eastAsia="仿宋_GB2312" w:cs="仿宋_GB2312"/>
          <w:sz w:val="28"/>
          <w:szCs w:val="28"/>
          <w:highlight w:val="none"/>
        </w:rPr>
        <w:t>委员会对通过</w:t>
      </w:r>
      <w:r>
        <w:rPr>
          <w:rFonts w:hint="eastAsia" w:ascii="仿宋_GB2312" w:hAnsi="仿宋_GB2312" w:eastAsia="仿宋_GB2312" w:cs="仿宋_GB2312"/>
          <w:sz w:val="28"/>
          <w:szCs w:val="28"/>
          <w:highlight w:val="none"/>
          <w:lang w:val="en-US" w:eastAsia="zh-CN"/>
        </w:rPr>
        <w:t>资格评审</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符合</w:t>
      </w:r>
      <w:r>
        <w:rPr>
          <w:rFonts w:hint="eastAsia" w:ascii="仿宋_GB2312" w:hAnsi="仿宋_GB2312" w:eastAsia="仿宋_GB2312" w:cs="仿宋_GB2312"/>
          <w:sz w:val="28"/>
          <w:szCs w:val="28"/>
          <w:highlight w:val="none"/>
        </w:rPr>
        <w:t>评审</w:t>
      </w:r>
      <w:r>
        <w:rPr>
          <w:rFonts w:hint="eastAsia" w:ascii="仿宋_GB2312" w:hAnsi="仿宋_GB2312" w:eastAsia="仿宋_GB2312" w:cs="仿宋_GB2312"/>
          <w:sz w:val="28"/>
          <w:szCs w:val="28"/>
          <w:highlight w:val="none"/>
          <w:lang w:val="en-US" w:eastAsia="zh-CN"/>
        </w:rPr>
        <w:t>的申请</w:t>
      </w:r>
      <w:r>
        <w:rPr>
          <w:rFonts w:hint="eastAsia" w:ascii="仿宋_GB2312" w:hAnsi="仿宋_GB2312" w:eastAsia="仿宋_GB2312" w:cs="仿宋_GB2312"/>
          <w:color w:val="auto"/>
          <w:sz w:val="28"/>
          <w:szCs w:val="28"/>
          <w:highlight w:val="none"/>
        </w:rPr>
        <w:t>文件的</w:t>
      </w:r>
      <w:r>
        <w:rPr>
          <w:rFonts w:hint="eastAsia" w:ascii="仿宋_GB2312" w:hAnsi="仿宋_GB2312" w:eastAsia="仿宋_GB2312" w:cs="仿宋_GB2312"/>
          <w:color w:val="auto"/>
          <w:sz w:val="28"/>
          <w:szCs w:val="28"/>
          <w:highlight w:val="none"/>
          <w:lang w:val="en-US" w:eastAsia="zh-CN"/>
        </w:rPr>
        <w:t>工作方案</w:t>
      </w:r>
      <w:r>
        <w:rPr>
          <w:rFonts w:hint="eastAsia" w:ascii="仿宋_GB2312" w:hAnsi="仿宋_GB2312" w:eastAsia="仿宋_GB2312" w:cs="仿宋_GB2312"/>
          <w:color w:val="auto"/>
          <w:sz w:val="28"/>
          <w:szCs w:val="28"/>
          <w:highlight w:val="none"/>
        </w:rPr>
        <w:t>、人员、类似项目业绩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报价</w:t>
      </w:r>
      <w:r>
        <w:rPr>
          <w:rFonts w:hint="eastAsia" w:ascii="仿宋_GB2312" w:hAnsi="仿宋_GB2312" w:eastAsia="仿宋_GB2312" w:cs="仿宋_GB2312"/>
          <w:color w:val="auto"/>
          <w:sz w:val="28"/>
          <w:szCs w:val="28"/>
          <w:highlight w:val="none"/>
        </w:rPr>
        <w:t>等因素进行</w:t>
      </w:r>
      <w:r>
        <w:rPr>
          <w:rFonts w:hint="eastAsia" w:ascii="仿宋_GB2312" w:hAnsi="仿宋_GB2312" w:eastAsia="仿宋_GB2312" w:cs="仿宋_GB2312"/>
          <w:sz w:val="28"/>
          <w:szCs w:val="28"/>
          <w:highlight w:val="none"/>
        </w:rPr>
        <w:t>了详细评审。评</w:t>
      </w:r>
      <w:r>
        <w:rPr>
          <w:rFonts w:hint="eastAsia" w:ascii="仿宋_GB2312" w:hAnsi="仿宋_GB2312" w:eastAsia="仿宋_GB2312" w:cs="仿宋_GB2312"/>
          <w:sz w:val="28"/>
          <w:szCs w:val="28"/>
          <w:highlight w:val="none"/>
          <w:lang w:val="en-US" w:eastAsia="zh-CN"/>
        </w:rPr>
        <w:t>审</w:t>
      </w:r>
      <w:r>
        <w:rPr>
          <w:rFonts w:hint="eastAsia" w:ascii="仿宋_GB2312" w:hAnsi="仿宋_GB2312" w:eastAsia="仿宋_GB2312" w:cs="仿宋_GB2312"/>
          <w:sz w:val="28"/>
          <w:szCs w:val="28"/>
          <w:highlight w:val="none"/>
        </w:rPr>
        <w:t>委员会按</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文件规定的评审因素和评分值进行了评分，计算出各</w:t>
      </w:r>
      <w:r>
        <w:rPr>
          <w:rFonts w:hint="eastAsia" w:ascii="仿宋_GB2312" w:hAnsi="仿宋_GB2312" w:eastAsia="仿宋_GB2312" w:cs="仿宋_GB2312"/>
          <w:sz w:val="28"/>
          <w:szCs w:val="28"/>
          <w:highlight w:val="none"/>
          <w:lang w:val="en-US" w:eastAsia="zh-CN"/>
        </w:rPr>
        <w:t>投标人</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综合</w:t>
      </w:r>
      <w:r>
        <w:rPr>
          <w:rFonts w:hint="eastAsia" w:ascii="仿宋_GB2312" w:hAnsi="仿宋_GB2312" w:eastAsia="仿宋_GB2312" w:cs="仿宋_GB2312"/>
          <w:sz w:val="28"/>
          <w:szCs w:val="28"/>
          <w:highlight w:val="none"/>
        </w:rPr>
        <w:t>得分</w:t>
      </w:r>
      <w:r>
        <w:rPr>
          <w:rFonts w:hint="eastAsia" w:ascii="仿宋_GB2312" w:hAnsi="仿宋_GB2312" w:eastAsia="仿宋_GB2312" w:cs="仿宋_GB2312"/>
          <w:sz w:val="28"/>
          <w:szCs w:val="28"/>
          <w:highlight w:val="none"/>
          <w:lang w:val="en-US" w:eastAsia="zh-CN"/>
        </w:rPr>
        <w:t>后</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按照</w:t>
      </w:r>
      <w:r>
        <w:rPr>
          <w:rFonts w:hint="eastAsia" w:ascii="仿宋_GB2312" w:hAnsi="仿宋_GB2312" w:eastAsia="仿宋_GB2312" w:cs="仿宋_GB2312"/>
          <w:sz w:val="28"/>
          <w:szCs w:val="28"/>
          <w:highlight w:val="none"/>
          <w:lang w:val="en-US" w:eastAsia="zh-CN"/>
        </w:rPr>
        <w:t>经评审最低投标价法</w:t>
      </w:r>
      <w:r>
        <w:rPr>
          <w:rFonts w:hint="eastAsia" w:ascii="仿宋_GB2312" w:hAnsi="仿宋_GB2312" w:eastAsia="仿宋_GB2312" w:cs="仿宋_GB2312"/>
          <w:sz w:val="28"/>
          <w:szCs w:val="28"/>
          <w:highlight w:val="none"/>
        </w:rPr>
        <w:t>由</w:t>
      </w:r>
      <w:r>
        <w:rPr>
          <w:rFonts w:hint="eastAsia" w:ascii="仿宋_GB2312" w:hAnsi="仿宋_GB2312" w:eastAsia="仿宋_GB2312" w:cs="仿宋_GB2312"/>
          <w:sz w:val="28"/>
          <w:szCs w:val="28"/>
          <w:highlight w:val="none"/>
          <w:lang w:val="en-US" w:eastAsia="zh-CN"/>
        </w:rPr>
        <w:t>低</w:t>
      </w:r>
      <w:r>
        <w:rPr>
          <w:rFonts w:hint="eastAsia" w:ascii="仿宋_GB2312" w:hAnsi="仿宋_GB2312" w:eastAsia="仿宋_GB2312" w:cs="仿宋_GB2312"/>
          <w:sz w:val="28"/>
          <w:szCs w:val="28"/>
          <w:highlight w:val="none"/>
        </w:rPr>
        <w:t>到</w:t>
      </w:r>
      <w:r>
        <w:rPr>
          <w:rFonts w:hint="eastAsia" w:ascii="仿宋_GB2312" w:hAnsi="仿宋_GB2312" w:eastAsia="仿宋_GB2312" w:cs="仿宋_GB2312"/>
          <w:sz w:val="28"/>
          <w:szCs w:val="28"/>
          <w:highlight w:val="none"/>
          <w:lang w:val="en-US" w:eastAsia="zh-CN"/>
        </w:rPr>
        <w:t>高</w:t>
      </w:r>
      <w:r>
        <w:rPr>
          <w:rFonts w:hint="eastAsia" w:ascii="仿宋_GB2312" w:hAnsi="仿宋_GB2312" w:eastAsia="仿宋_GB2312" w:cs="仿宋_GB2312"/>
          <w:sz w:val="28"/>
          <w:szCs w:val="28"/>
          <w:highlight w:val="none"/>
        </w:rPr>
        <w:t>的顺序进行了排序（详见表</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）评审结果</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评审委员会按规定的原则推荐了中选候选人（详见表</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p>
    <w:p>
      <w:pPr>
        <w:keepNext w:val="0"/>
        <w:keepLines w:val="0"/>
        <w:pageBreakBefore w:val="0"/>
        <w:widowControl w:val="0"/>
        <w:kinsoku/>
        <w:overflowPunct/>
        <w:topLinePunct w:val="0"/>
        <w:autoSpaceDE/>
        <w:autoSpaceDN/>
        <w:bidi w:val="0"/>
        <w:adjustRightInd/>
        <w:snapToGrid/>
        <w:spacing w:line="33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比选文件</w:t>
      </w:r>
      <w:r>
        <w:rPr>
          <w:rFonts w:hint="eastAsia" w:ascii="仿宋_GB2312" w:hAnsi="仿宋_GB2312" w:eastAsia="仿宋_GB2312" w:cs="仿宋_GB2312"/>
          <w:sz w:val="28"/>
          <w:szCs w:val="28"/>
          <w:highlight w:val="none"/>
        </w:rPr>
        <w:t>的澄清和有关说明</w:t>
      </w:r>
    </w:p>
    <w:p>
      <w:pPr>
        <w:pStyle w:val="7"/>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40" w:firstLineChars="19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.资格评审表</w:t>
      </w:r>
    </w:p>
    <w:p>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.形式评审表</w:t>
      </w:r>
    </w:p>
    <w:p>
      <w:pPr>
        <w:keepNext w:val="0"/>
        <w:keepLines w:val="0"/>
        <w:pageBreakBefore w:val="0"/>
        <w:widowControl w:val="0"/>
        <w:kinsoku/>
        <w:wordWrap/>
        <w:overflowPunct/>
        <w:topLinePunct w:val="0"/>
        <w:autoSpaceDE/>
        <w:autoSpaceDN/>
        <w:bidi w:val="0"/>
        <w:adjustRightInd/>
        <w:snapToGrid/>
        <w:spacing w:line="360" w:lineRule="auto"/>
        <w:ind w:firstLine="1377" w:firstLineChars="492"/>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3.中选候选人推荐表</w:t>
      </w:r>
    </w:p>
    <w:p>
      <w:pPr>
        <w:keepNext w:val="0"/>
        <w:keepLines w:val="0"/>
        <w:pageBreakBefore w:val="0"/>
        <w:widowControl w:val="0"/>
        <w:kinsoku/>
        <w:wordWrap/>
        <w:overflowPunct/>
        <w:topLinePunct w:val="0"/>
        <w:autoSpaceDE/>
        <w:autoSpaceDN/>
        <w:bidi w:val="0"/>
        <w:adjustRightInd/>
        <w:snapToGrid/>
        <w:spacing w:line="360" w:lineRule="auto"/>
        <w:ind w:firstLine="1377" w:firstLineChars="49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重大偏差描述表</w:t>
      </w:r>
    </w:p>
    <w:p>
      <w:pPr>
        <w:keepNext w:val="0"/>
        <w:keepLines w:val="0"/>
        <w:pageBreakBefore w:val="0"/>
        <w:widowControl w:val="0"/>
        <w:kinsoku/>
        <w:wordWrap/>
        <w:overflowPunct/>
        <w:topLinePunct w:val="0"/>
        <w:autoSpaceDE/>
        <w:autoSpaceDN/>
        <w:bidi w:val="0"/>
        <w:adjustRightInd/>
        <w:snapToGrid/>
        <w:spacing w:line="360" w:lineRule="auto"/>
        <w:ind w:firstLine="1377" w:firstLineChars="49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评</w:t>
      </w:r>
      <w:r>
        <w:rPr>
          <w:rFonts w:hint="eastAsia" w:ascii="仿宋_GB2312" w:hAnsi="仿宋_GB2312" w:eastAsia="仿宋_GB2312" w:cs="仿宋_GB2312"/>
          <w:color w:val="auto"/>
          <w:sz w:val="28"/>
          <w:szCs w:val="28"/>
          <w:highlight w:val="none"/>
          <w:lang w:val="en-US" w:eastAsia="zh-CN"/>
        </w:rPr>
        <w:t>审</w:t>
      </w:r>
      <w:r>
        <w:rPr>
          <w:rFonts w:hint="eastAsia" w:ascii="仿宋_GB2312" w:hAnsi="仿宋_GB2312" w:eastAsia="仿宋_GB2312" w:cs="仿宋_GB2312"/>
          <w:color w:val="auto"/>
          <w:sz w:val="28"/>
          <w:szCs w:val="28"/>
          <w:highlight w:val="none"/>
        </w:rPr>
        <w:t>人员签到表</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w:t>
      </w:r>
      <w:r>
        <w:rPr>
          <w:rFonts w:hint="eastAsia" w:ascii="仿宋_GB2312" w:hAnsi="仿宋_GB2312" w:eastAsia="仿宋_GB2312" w:cs="仿宋_GB2312"/>
          <w:color w:val="auto"/>
          <w:sz w:val="28"/>
          <w:szCs w:val="28"/>
          <w:highlight w:val="none"/>
          <w:lang w:eastAsia="zh-CN"/>
        </w:rPr>
        <w:t>选</w:t>
      </w:r>
      <w:r>
        <w:rPr>
          <w:rFonts w:hint="eastAsia" w:ascii="仿宋_GB2312" w:hAnsi="仿宋_GB2312" w:eastAsia="仿宋_GB2312" w:cs="仿宋_GB2312"/>
          <w:color w:val="auto"/>
          <w:sz w:val="28"/>
          <w:szCs w:val="28"/>
          <w:highlight w:val="none"/>
        </w:rPr>
        <w:t>委员会成员：</w:t>
      </w:r>
    </w:p>
    <w:p>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eastAsia" w:ascii="仿宋_GB2312" w:hAnsi="仿宋_GB2312" w:eastAsia="仿宋_GB2312" w:cs="仿宋_GB2312"/>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hAnsi="仿宋_GB2312" w:eastAsia="仿宋_GB2312" w:cs="仿宋_GB2312"/>
          <w:color w:val="auto"/>
          <w:sz w:val="28"/>
          <w:szCs w:val="28"/>
          <w:highlight w:val="none"/>
        </w:rPr>
        <w:sectPr>
          <w:pgSz w:w="11906" w:h="16838"/>
          <w:pgMar w:top="1134" w:right="1134" w:bottom="1134" w:left="1417" w:header="851" w:footer="992" w:gutter="0"/>
          <w:pgNumType w:fmt="decimal"/>
          <w:cols w:space="720" w:num="1"/>
          <w:docGrid w:type="lines" w:linePitch="312" w:charSpace="0"/>
        </w:sect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spacing w:line="28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四川蜀道养护集团有限公司</w:t>
      </w:r>
      <w:r>
        <w:rPr>
          <w:rFonts w:hint="eastAsia" w:ascii="黑体" w:hAnsi="黑体" w:eastAsia="黑体" w:cs="黑体"/>
          <w:sz w:val="28"/>
          <w:szCs w:val="28"/>
          <w:highlight w:val="none"/>
          <w:lang w:val="en-US" w:eastAsia="zh-CN"/>
        </w:rPr>
        <w:t>川中区域中心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资格评审表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166"/>
        <w:gridCol w:w="2288"/>
        <w:gridCol w:w="1587"/>
        <w:gridCol w:w="1650"/>
        <w:gridCol w:w="1650"/>
        <w:gridCol w:w="1575"/>
        <w:gridCol w:w="1661"/>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587" w:type="dxa"/>
            <w:vAlign w:val="center"/>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序号</w:t>
            </w:r>
          </w:p>
        </w:tc>
        <w:tc>
          <w:tcPr>
            <w:tcW w:w="1166" w:type="dxa"/>
            <w:vAlign w:val="center"/>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申请人名称</w:t>
            </w:r>
          </w:p>
        </w:tc>
        <w:tc>
          <w:tcPr>
            <w:tcW w:w="2288" w:type="dxa"/>
            <w:vAlign w:val="center"/>
          </w:tcPr>
          <w:p>
            <w:pPr>
              <w:pStyle w:val="16"/>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rightChars="0" w:firstLineChars="0"/>
              <w:jc w:val="center"/>
              <w:textAlignment w:val="auto"/>
              <w:rPr>
                <w:rFonts w:hint="default"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color w:val="auto"/>
                <w:sz w:val="18"/>
                <w:szCs w:val="18"/>
                <w:highlight w:val="none"/>
                <w:lang w:val="en-US" w:eastAsia="zh-CN"/>
              </w:rPr>
              <w:t>比选申请人应具有</w:t>
            </w:r>
            <w:r>
              <w:rPr>
                <w:rFonts w:hint="eastAsia" w:asciiTheme="minorEastAsia" w:hAnsiTheme="minorEastAsia" w:eastAsiaTheme="minorEastAsia" w:cstheme="minorEastAsia"/>
                <w:color w:val="auto"/>
                <w:sz w:val="18"/>
                <w:szCs w:val="18"/>
                <w:highlight w:val="none"/>
                <w:lang w:eastAsia="zh-CN"/>
              </w:rPr>
              <w:t>独立法人资格，持有有效的营业执照，</w:t>
            </w:r>
            <w:r>
              <w:rPr>
                <w:rFonts w:hint="eastAsia" w:asciiTheme="minorEastAsia" w:hAnsiTheme="minorEastAsia" w:eastAsiaTheme="minorEastAsia" w:cstheme="minorEastAsia"/>
                <w:color w:val="auto"/>
                <w:sz w:val="18"/>
                <w:szCs w:val="18"/>
                <w:highlight w:val="none"/>
                <w:lang w:val="en-US" w:eastAsia="zh-CN"/>
              </w:rPr>
              <w:t>地质灾害防治单位资质</w:t>
            </w:r>
            <w:r>
              <w:rPr>
                <w:rFonts w:hint="eastAsia" w:asciiTheme="minorEastAsia" w:hAnsiTheme="minorEastAsia" w:eastAsiaTheme="minorEastAsia" w:cstheme="minorEastAsia"/>
                <w:sz w:val="18"/>
                <w:szCs w:val="18"/>
                <w:highlight w:val="none"/>
                <w:lang w:val="en-US" w:eastAsia="zh-CN"/>
              </w:rPr>
              <w:t>乙级及以上</w:t>
            </w:r>
            <w:r>
              <w:rPr>
                <w:rFonts w:hint="eastAsia" w:asciiTheme="minorEastAsia" w:hAnsiTheme="minorEastAsia" w:eastAsiaTheme="minorEastAsia" w:cstheme="minorEastAsia"/>
                <w:color w:val="auto"/>
                <w:sz w:val="18"/>
                <w:szCs w:val="18"/>
                <w:highlight w:val="none"/>
                <w:lang w:val="en-US" w:eastAsia="zh-CN"/>
              </w:rPr>
              <w:t>证书</w:t>
            </w:r>
          </w:p>
        </w:tc>
        <w:tc>
          <w:tcPr>
            <w:tcW w:w="1587" w:type="dxa"/>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rightChars="0" w:firstLine="0" w:firstLineChars="0"/>
              <w:jc w:val="both"/>
              <w:textAlignment w:val="auto"/>
              <w:rPr>
                <w:rFonts w:hint="default"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比选申请人项目负责人及其他管理与技术人员资格有效性符合</w:t>
            </w:r>
          </w:p>
        </w:tc>
        <w:tc>
          <w:tcPr>
            <w:tcW w:w="1650" w:type="dxa"/>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eastAsiaTheme="minorEastAsia" w:cstheme="minorEastAsia"/>
                <w:sz w:val="18"/>
                <w:szCs w:val="18"/>
                <w:highlight w:val="none"/>
                <w:vertAlign w:val="baseline"/>
                <w:lang w:val="en-US" w:eastAsia="zh-CN"/>
              </w:rPr>
              <w:t>近年完成类似工程项目情况</w:t>
            </w:r>
          </w:p>
        </w:tc>
        <w:tc>
          <w:tcPr>
            <w:tcW w:w="1650" w:type="dxa"/>
            <w:vAlign w:val="center"/>
          </w:tcPr>
          <w:p>
            <w:pPr>
              <w:bidi w:val="0"/>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在“信用中国”网站（http://www.creditchina.gov.cn/）中被列入失信被执行人名单的比选申请人，不得参加比选。</w:t>
            </w:r>
          </w:p>
        </w:tc>
        <w:tc>
          <w:tcPr>
            <w:tcW w:w="1575" w:type="dxa"/>
            <w:vAlign w:val="center"/>
          </w:tcPr>
          <w:p>
            <w:pPr>
              <w:bidi w:val="0"/>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lang w:val="en-US" w:eastAsia="zh-CN"/>
              </w:rPr>
              <w:t>在国家企业信用信息公示系统（http://www.gsxt.gov.cn/）中被列入严重违法失信企业名单的比选申请人，不得参加比选。</w:t>
            </w:r>
          </w:p>
        </w:tc>
        <w:tc>
          <w:tcPr>
            <w:tcW w:w="166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z w:val="18"/>
                <w:szCs w:val="18"/>
                <w:highlight w:val="none"/>
                <w:vertAlign w:val="baseline"/>
                <w:lang w:val="en-US"/>
              </w:rPr>
            </w:pPr>
            <w:r>
              <w:rPr>
                <w:rFonts w:hint="eastAsia" w:asciiTheme="minorEastAsia" w:hAnsiTheme="minorEastAsia" w:eastAsiaTheme="minorEastAsia" w:cstheme="minorEastAsia"/>
                <w:sz w:val="18"/>
                <w:szCs w:val="18"/>
                <w:highlight w:val="none"/>
                <w:lang w:val="en-US" w:eastAsia="zh-CN"/>
              </w:rPr>
              <w:t>比选申请人在四川路桥协作方资源库未被列入《不合格分包商库》《黑名单库》</w:t>
            </w:r>
          </w:p>
        </w:tc>
        <w:tc>
          <w:tcPr>
            <w:tcW w:w="84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1</w:t>
            </w:r>
          </w:p>
        </w:tc>
        <w:tc>
          <w:tcPr>
            <w:tcW w:w="116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228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75"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6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84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2</w:t>
            </w:r>
          </w:p>
        </w:tc>
        <w:tc>
          <w:tcPr>
            <w:tcW w:w="116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228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75"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6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84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3</w:t>
            </w:r>
          </w:p>
        </w:tc>
        <w:tc>
          <w:tcPr>
            <w:tcW w:w="116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228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75"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6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84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4</w:t>
            </w:r>
          </w:p>
        </w:tc>
        <w:tc>
          <w:tcPr>
            <w:tcW w:w="116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228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75"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6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84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lang w:val="en-US" w:eastAsia="zh-CN"/>
              </w:rPr>
            </w:pPr>
            <w:r>
              <w:rPr>
                <w:rFonts w:hint="eastAsia" w:asciiTheme="minorEastAsia" w:hAnsiTheme="minorEastAsia" w:cstheme="minorEastAsia"/>
                <w:sz w:val="18"/>
                <w:szCs w:val="18"/>
                <w:highlight w:val="none"/>
                <w:vertAlign w:val="baseline"/>
                <w:lang w:val="en-US" w:eastAsia="zh-CN"/>
              </w:rPr>
              <w:t>5</w:t>
            </w:r>
          </w:p>
        </w:tc>
        <w:tc>
          <w:tcPr>
            <w:tcW w:w="116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228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87"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50"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575"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166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c>
          <w:tcPr>
            <w:tcW w:w="841"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18"/>
                <w:szCs w:val="18"/>
                <w:highlight w:val="none"/>
                <w:vertAlign w:val="baseline"/>
              </w:rPr>
            </w:pPr>
          </w:p>
        </w:tc>
      </w:tr>
    </w:tbl>
    <w:p>
      <w:pPr>
        <w:pStyle w:val="16"/>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Theme="minorEastAsia" w:hAnsiTheme="minorEastAsia" w:eastAsiaTheme="minorEastAsia" w:cstheme="minorEastAsia"/>
          <w:kern w:val="2"/>
          <w:sz w:val="21"/>
          <w:szCs w:val="21"/>
          <w:highlight w:val="none"/>
          <w:vertAlign w:val="baseline"/>
          <w:lang w:val="en-US" w:eastAsia="zh-CN" w:bidi="ar-SA"/>
        </w:rPr>
        <w:t>注：满足打“√”，不满足打“×”。结论分“通过”和“不通过”。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highlight w:val="none"/>
        </w:rPr>
      </w:pPr>
      <w:bookmarkStart w:id="173" w:name="_Toc4004"/>
      <w:bookmarkStart w:id="174" w:name="_Toc34139061"/>
      <w:bookmarkStart w:id="175" w:name="_Toc25458"/>
      <w:bookmarkStart w:id="176" w:name="_Toc34139261"/>
      <w:bookmarkStart w:id="177" w:name="_Toc17900"/>
      <w:bookmarkStart w:id="178" w:name="_Toc25776"/>
      <w:bookmarkStart w:id="179" w:name="_Toc21435"/>
      <w:bookmarkStart w:id="180" w:name="_Toc33693510"/>
      <w:bookmarkStart w:id="181" w:name="_Toc5585"/>
      <w:bookmarkStart w:id="182" w:name="_Toc25243"/>
      <w:bookmarkStart w:id="183" w:name="_Toc34139467"/>
      <w:bookmarkStart w:id="184" w:name="_Toc11596"/>
      <w:bookmarkStart w:id="185" w:name="_Toc23706"/>
      <w:bookmarkStart w:id="186" w:name="_Toc18578"/>
      <w:bookmarkStart w:id="187" w:name="_Toc25398"/>
      <w:bookmarkStart w:id="188" w:name="_Toc27609"/>
      <w:bookmarkStart w:id="189" w:name="_Toc523478954"/>
      <w:bookmarkStart w:id="190" w:name="_Toc28744"/>
      <w:bookmarkStart w:id="191" w:name="_Toc23654"/>
      <w:bookmarkStart w:id="192" w:name="_Toc14849"/>
      <w:bookmarkStart w:id="193" w:name="_Toc5434"/>
      <w:bookmarkStart w:id="194" w:name="_Toc15771"/>
      <w:r>
        <w:rPr>
          <w:rFonts w:hint="eastAsia" w:asciiTheme="minorEastAsia" w:hAnsiTheme="minorEastAsia" w:eastAsiaTheme="minorEastAsia" w:cstheme="minorEastAsia"/>
          <w:kern w:val="2"/>
          <w:sz w:val="21"/>
          <w:szCs w:val="21"/>
          <w:highlight w:val="none"/>
          <w:vertAlign w:val="baseline"/>
          <w:lang w:val="en-US" w:eastAsia="zh-CN" w:bidi="ar-SA"/>
        </w:rPr>
        <w:t>评审委员会全体成员签字：</w:t>
      </w:r>
      <w:r>
        <w:rPr>
          <w:rFonts w:hint="eastAsia" w:ascii="宋体" w:hAnsi="宋体" w:cs="宋体"/>
          <w:highlight w:val="none"/>
        </w:rPr>
        <w:br w:type="page"/>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bookmarkStart w:id="195" w:name="_Toc22898"/>
      <w:bookmarkStart w:id="196" w:name="_Toc20477"/>
      <w:bookmarkStart w:id="197" w:name="_Toc21586"/>
      <w:bookmarkStart w:id="198" w:name="_Toc30488"/>
      <w:bookmarkStart w:id="199" w:name="_Toc22591"/>
      <w:bookmarkStart w:id="200" w:name="_Toc5214"/>
      <w:bookmarkStart w:id="201" w:name="_Toc23401"/>
      <w:bookmarkStart w:id="202" w:name="_Toc34139470"/>
      <w:bookmarkStart w:id="203" w:name="_Toc20503"/>
      <w:bookmarkStart w:id="204" w:name="_Toc22830"/>
      <w:bookmarkStart w:id="205" w:name="_Toc523478956"/>
      <w:bookmarkStart w:id="206" w:name="_Toc34139264"/>
      <w:bookmarkStart w:id="207" w:name="_Toc33693513"/>
      <w:bookmarkStart w:id="208" w:name="_Toc2278"/>
      <w:bookmarkStart w:id="209" w:name="_Toc34139064"/>
      <w:bookmarkStart w:id="210" w:name="_Toc12314"/>
      <w:bookmarkStart w:id="211" w:name="_Toc507"/>
      <w:bookmarkStart w:id="212" w:name="_Toc1150"/>
      <w:bookmarkStart w:id="213" w:name="_Toc18467"/>
      <w:bookmarkStart w:id="214" w:name="_Toc7665"/>
      <w:bookmarkStart w:id="215" w:name="_Toc11351"/>
      <w:bookmarkStart w:id="216" w:name="_Toc4707"/>
      <w:r>
        <w:rPr>
          <w:rFonts w:hint="eastAsia" w:ascii="宋体" w:hAnsi="宋体" w:eastAsia="宋体" w:cs="宋体"/>
          <w:sz w:val="21"/>
          <w:szCs w:val="21"/>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四川蜀道养护集团有限公司</w:t>
      </w:r>
      <w:r>
        <w:rPr>
          <w:rFonts w:hint="eastAsia" w:ascii="黑体" w:hAnsi="黑体" w:eastAsia="黑体" w:cs="黑体"/>
          <w:sz w:val="28"/>
          <w:szCs w:val="28"/>
          <w:highlight w:val="none"/>
          <w:lang w:val="en-US" w:eastAsia="zh-CN"/>
        </w:rPr>
        <w:t>川中区域中心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形式</w:t>
      </w:r>
      <w:r>
        <w:rPr>
          <w:rFonts w:hint="eastAsia" w:ascii="黑体" w:hAnsi="黑体" w:eastAsia="黑体" w:cs="黑体"/>
          <w:sz w:val="28"/>
          <w:szCs w:val="28"/>
          <w:highlight w:val="none"/>
        </w:rPr>
        <w:t>评审表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2103"/>
        <w:gridCol w:w="1898"/>
        <w:gridCol w:w="2263"/>
        <w:gridCol w:w="1696"/>
        <w:gridCol w:w="1823"/>
        <w:gridCol w:w="204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148" w:type="dxa"/>
            <w:vAlign w:val="center"/>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序号</w:t>
            </w:r>
          </w:p>
        </w:tc>
        <w:tc>
          <w:tcPr>
            <w:tcW w:w="2103" w:type="dxa"/>
            <w:vAlign w:val="center"/>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申请人名称</w:t>
            </w:r>
          </w:p>
        </w:tc>
        <w:tc>
          <w:tcPr>
            <w:tcW w:w="1898" w:type="dxa"/>
            <w:vAlign w:val="center"/>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cstheme="minorEastAsia"/>
                <w:sz w:val="21"/>
                <w:szCs w:val="21"/>
                <w:highlight w:val="none"/>
                <w:vertAlign w:val="baseline"/>
                <w:lang w:val="en-US" w:eastAsia="zh-CN"/>
              </w:rPr>
              <w:t>申请</w:t>
            </w:r>
            <w:r>
              <w:rPr>
                <w:rFonts w:hint="eastAsia" w:asciiTheme="minorEastAsia" w:hAnsiTheme="minorEastAsia" w:eastAsiaTheme="minorEastAsia" w:cstheme="minorEastAsia"/>
                <w:sz w:val="21"/>
                <w:szCs w:val="21"/>
                <w:highlight w:val="none"/>
                <w:vertAlign w:val="baseline"/>
              </w:rPr>
              <w:t>人名称与营业执照一致</w:t>
            </w:r>
          </w:p>
        </w:tc>
        <w:tc>
          <w:tcPr>
            <w:tcW w:w="2263" w:type="dxa"/>
            <w:vAlign w:val="center"/>
          </w:tcPr>
          <w:p>
            <w:pPr>
              <w:pStyle w:val="16"/>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color w:val="000000"/>
                <w:kern w:val="0"/>
                <w:sz w:val="21"/>
                <w:szCs w:val="21"/>
                <w:highlight w:val="none"/>
                <w:lang w:val="en-US" w:eastAsia="zh-CN" w:bidi="ar"/>
              </w:rPr>
              <w:t>按比选文件规定的格式、内容制作，关键字迹、印章清晰可辨，比选申请文件完整</w:t>
            </w:r>
          </w:p>
        </w:tc>
        <w:tc>
          <w:tcPr>
            <w:tcW w:w="16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按照比选文件要求密封、签署、盖章</w:t>
            </w:r>
          </w:p>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2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color w:val="000000"/>
                <w:kern w:val="0"/>
                <w:sz w:val="21"/>
                <w:szCs w:val="21"/>
                <w:highlight w:val="none"/>
                <w:lang w:val="en-US" w:eastAsia="zh-CN" w:bidi="ar"/>
              </w:rPr>
              <w:t>法定代表人若授权代理人，应提供授权书，授权书符合比选文件规定</w:t>
            </w:r>
          </w:p>
        </w:tc>
        <w:tc>
          <w:tcPr>
            <w:tcW w:w="2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color w:val="000000"/>
                <w:kern w:val="0"/>
                <w:sz w:val="21"/>
                <w:szCs w:val="21"/>
                <w:highlight w:val="none"/>
                <w:lang w:val="en-US" w:eastAsia="zh-CN" w:bidi="ar"/>
              </w:rPr>
              <w:t>只有一个总报价且不得高于最高限价，不得提交选择性报价，也不得有调价函</w:t>
            </w:r>
          </w:p>
        </w:tc>
        <w:tc>
          <w:tcPr>
            <w:tcW w:w="16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1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9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26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9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2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04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1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9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26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9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2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04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1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9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26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9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2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04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1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9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26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9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2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04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1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98"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26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96"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82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204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c>
          <w:tcPr>
            <w:tcW w:w="1603" w:type="dxa"/>
            <w:vAlign w:val="center"/>
          </w:tcPr>
          <w:p>
            <w:pPr>
              <w:pStyle w:val="16"/>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Theme="minorEastAsia" w:hAnsiTheme="minorEastAsia" w:eastAsiaTheme="minorEastAsia" w:cstheme="minorEastAsia"/>
                <w:sz w:val="21"/>
                <w:szCs w:val="21"/>
                <w:highlight w:val="none"/>
                <w:vertAlign w:val="baseline"/>
              </w:rPr>
            </w:pPr>
          </w:p>
        </w:tc>
      </w:tr>
    </w:tbl>
    <w:p>
      <w:pPr>
        <w:pStyle w:val="16"/>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注：满足打“√”，不满足打“×”。结论分“通过”和“不通过”。</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评审委员会全体成员签字： </w:t>
      </w:r>
    </w:p>
    <w:p>
      <w:pPr>
        <w:pStyle w:val="5"/>
        <w:bidi w:val="0"/>
        <w:rPr>
          <w:rFonts w:hint="eastAsia" w:asciiTheme="minorEastAsia" w:hAnsiTheme="minorEastAsia" w:eastAsiaTheme="minorEastAsia" w:cstheme="minorEastAsia"/>
          <w:sz w:val="21"/>
          <w:szCs w:val="21"/>
          <w:highlight w:val="none"/>
        </w:rPr>
      </w:pPr>
    </w:p>
    <w:p>
      <w:pPr>
        <w:rPr>
          <w:rFonts w:hint="eastAsia" w:asciiTheme="minorEastAsia" w:hAnsiTheme="minorEastAsia" w:eastAsiaTheme="minorEastAsia" w:cstheme="minorEastAsia"/>
          <w:sz w:val="21"/>
          <w:szCs w:val="21"/>
          <w:highlight w:val="none"/>
        </w:rPr>
      </w:pPr>
    </w:p>
    <w:p>
      <w:pPr>
        <w:pStyle w:val="16"/>
        <w:rPr>
          <w:rFonts w:hint="eastAsia" w:asciiTheme="minorEastAsia" w:hAnsiTheme="minorEastAsia" w:eastAsiaTheme="minorEastAsia" w:cstheme="minorEastAsia"/>
          <w:sz w:val="21"/>
          <w:szCs w:val="21"/>
          <w:highlight w:val="none"/>
        </w:rPr>
      </w:pPr>
    </w:p>
    <w:p>
      <w:pPr>
        <w:pStyle w:val="16"/>
        <w:rPr>
          <w:rFonts w:hint="eastAsia" w:asciiTheme="minorEastAsia" w:hAnsiTheme="minorEastAsia" w:eastAsiaTheme="minorEastAsia" w:cstheme="minorEastAsia"/>
          <w:sz w:val="21"/>
          <w:szCs w:val="21"/>
          <w:highlight w:val="none"/>
        </w:rPr>
        <w:sectPr>
          <w:headerReference r:id="rId5" w:type="first"/>
          <w:footerReference r:id="rId7" w:type="first"/>
          <w:footerReference r:id="rId6" w:type="default"/>
          <w:pgSz w:w="16838" w:h="11906" w:orient="landscape"/>
          <w:pgMar w:top="1418" w:right="1134" w:bottom="1134" w:left="1134" w:header="850" w:footer="851" w:gutter="0"/>
          <w:pgBorders>
            <w:top w:val="none" w:sz="0" w:space="0"/>
            <w:left w:val="none" w:sz="0" w:space="0"/>
            <w:bottom w:val="none" w:sz="0" w:space="0"/>
            <w:right w:val="none" w:sz="0" w:space="0"/>
          </w:pgBorders>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 xml:space="preserve">附件3：                    </w:t>
      </w:r>
    </w:p>
    <w:p>
      <w:pPr>
        <w:pStyle w:val="7"/>
        <w:bidi w:val="0"/>
        <w:rPr>
          <w:rFonts w:hint="eastAsia" w:asciiTheme="minorEastAsia" w:hAnsiTheme="minorEastAsia" w:eastAsiaTheme="minorEastAsia" w:cstheme="minorEastAsia"/>
          <w:highlight w:val="none"/>
          <w:lang w:val="en-US" w:eastAsia="zh-CN"/>
        </w:rPr>
      </w:pPr>
    </w:p>
    <w:p>
      <w:pPr>
        <w:pStyle w:val="7"/>
        <w:bidi w:val="0"/>
        <w:jc w:val="center"/>
        <w:rPr>
          <w:rFonts w:hint="eastAsia" w:ascii="黑体" w:hAnsi="黑体" w:eastAsia="黑体" w:cs="黑体"/>
          <w:sz w:val="28"/>
          <w:szCs w:val="28"/>
          <w:highlight w:val="none"/>
        </w:rPr>
      </w:pPr>
      <w:r>
        <w:rPr>
          <w:rFonts w:hint="eastAsia" w:ascii="黑体" w:hAnsi="黑体" w:eastAsia="黑体" w:cs="黑体"/>
          <w:sz w:val="28"/>
          <w:szCs w:val="28"/>
          <w:highlight w:val="none"/>
        </w:rPr>
        <w:t>四川蜀道养护集团有限公司</w:t>
      </w:r>
      <w:r>
        <w:rPr>
          <w:rFonts w:hint="eastAsia" w:ascii="黑体" w:hAnsi="黑体" w:eastAsia="黑体" w:cs="黑体"/>
          <w:sz w:val="28"/>
          <w:szCs w:val="28"/>
          <w:highlight w:val="none"/>
          <w:lang w:val="en-US" w:eastAsia="zh-CN"/>
        </w:rPr>
        <w:t>川中区域中心</w:t>
      </w:r>
    </w:p>
    <w:p>
      <w:pPr>
        <w:pStyle w:val="7"/>
        <w:bidi w:val="0"/>
        <w:jc w:val="center"/>
        <w:rPr>
          <w:rFonts w:hint="eastAsia"/>
          <w:highlight w:val="none"/>
        </w:rPr>
      </w:pPr>
      <w:r>
        <w:rPr>
          <w:rFonts w:hint="eastAsia" w:ascii="黑体" w:hAnsi="黑体" w:eastAsia="黑体" w:cs="黑体"/>
          <w:sz w:val="28"/>
          <w:szCs w:val="28"/>
          <w:highlight w:val="none"/>
          <w:lang w:val="en-US" w:eastAsia="zh-CN"/>
        </w:rPr>
        <w:t>中选候选人推荐</w:t>
      </w:r>
      <w:r>
        <w:rPr>
          <w:rFonts w:hint="eastAsia" w:ascii="黑体" w:hAnsi="黑体" w:eastAsia="黑体" w:cs="黑体"/>
          <w:sz w:val="28"/>
          <w:szCs w:val="28"/>
          <w:highlight w:val="none"/>
        </w:rPr>
        <w:t>表</w:t>
      </w:r>
    </w:p>
    <w:tbl>
      <w:tblPr>
        <w:tblStyle w:val="18"/>
        <w:tblW w:w="13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2904"/>
        <w:gridCol w:w="4166"/>
        <w:gridCol w:w="2375"/>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1" w:type="dxa"/>
            <w:vAlign w:val="center"/>
          </w:tcPr>
          <w:p>
            <w:pPr>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904" w:type="dxa"/>
            <w:vAlign w:val="center"/>
          </w:tcPr>
          <w:p>
            <w:pPr>
              <w:jc w:val="center"/>
              <w:rPr>
                <w:rFonts w:hint="default" w:eastAsiaTheme="minorEastAsia"/>
                <w:highlight w:val="none"/>
                <w:vertAlign w:val="baseline"/>
                <w:lang w:val="en-US" w:eastAsia="zh-CN"/>
              </w:rPr>
            </w:pPr>
            <w:r>
              <w:rPr>
                <w:rFonts w:hint="eastAsia"/>
                <w:highlight w:val="none"/>
                <w:vertAlign w:val="baseline"/>
                <w:lang w:val="en-US" w:eastAsia="zh-CN"/>
              </w:rPr>
              <w:t>推荐意见</w:t>
            </w:r>
          </w:p>
        </w:tc>
        <w:tc>
          <w:tcPr>
            <w:tcW w:w="4166" w:type="dxa"/>
            <w:vAlign w:val="center"/>
          </w:tcPr>
          <w:p>
            <w:pPr>
              <w:jc w:val="center"/>
              <w:rPr>
                <w:rFonts w:hint="default" w:eastAsiaTheme="minorEastAsia"/>
                <w:highlight w:val="none"/>
                <w:vertAlign w:val="baseline"/>
                <w:lang w:val="en-US" w:eastAsia="zh-CN"/>
              </w:rPr>
            </w:pPr>
            <w:r>
              <w:rPr>
                <w:rFonts w:hint="eastAsia"/>
                <w:highlight w:val="none"/>
                <w:vertAlign w:val="baseline"/>
                <w:lang w:val="en-US" w:eastAsia="zh-CN"/>
              </w:rPr>
              <w:t>申请人名称</w:t>
            </w:r>
          </w:p>
        </w:tc>
        <w:tc>
          <w:tcPr>
            <w:tcW w:w="2375" w:type="dxa"/>
            <w:vAlign w:val="center"/>
          </w:tcPr>
          <w:p>
            <w:pPr>
              <w:jc w:val="center"/>
              <w:rPr>
                <w:rFonts w:hint="default" w:eastAsiaTheme="minorEastAsia"/>
                <w:highlight w:val="none"/>
                <w:vertAlign w:val="baseline"/>
                <w:lang w:val="en-US" w:eastAsia="zh-CN"/>
              </w:rPr>
            </w:pPr>
            <w:r>
              <w:rPr>
                <w:rFonts w:hint="eastAsia"/>
                <w:highlight w:val="none"/>
                <w:vertAlign w:val="baseline"/>
                <w:lang w:val="en-US" w:eastAsia="zh-CN"/>
              </w:rPr>
              <w:t>比选价（元）</w:t>
            </w:r>
          </w:p>
        </w:tc>
        <w:tc>
          <w:tcPr>
            <w:tcW w:w="2525" w:type="dxa"/>
            <w:vAlign w:val="center"/>
          </w:tcPr>
          <w:p>
            <w:pPr>
              <w:jc w:val="center"/>
              <w:rPr>
                <w:rFonts w:hint="default" w:eastAsiaTheme="minorEastAsia"/>
                <w:highlight w:val="none"/>
                <w:vertAlign w:val="baseline"/>
                <w:lang w:val="en-US" w:eastAsia="zh-CN"/>
              </w:rPr>
            </w:pPr>
            <w:r>
              <w:rPr>
                <w:rFonts w:hint="eastAsia" w:eastAsiaTheme="minorEastAsia"/>
                <w:highlight w:val="none"/>
                <w:vertAlign w:val="baseline"/>
                <w:lang w:val="en-US" w:eastAsia="zh-CN"/>
              </w:rPr>
              <w:t>资格/形式评审结果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1" w:type="dxa"/>
            <w:vAlign w:val="center"/>
          </w:tcPr>
          <w:p>
            <w:pPr>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904" w:type="dxa"/>
            <w:vAlign w:val="center"/>
          </w:tcPr>
          <w:p>
            <w:pPr>
              <w:jc w:val="center"/>
              <w:rPr>
                <w:rFonts w:hint="default" w:eastAsiaTheme="minorEastAsia"/>
                <w:highlight w:val="none"/>
                <w:vertAlign w:val="baseline"/>
                <w:lang w:val="en-US" w:eastAsia="zh-CN"/>
              </w:rPr>
            </w:pPr>
            <w:r>
              <w:rPr>
                <w:rFonts w:hint="eastAsia"/>
                <w:highlight w:val="none"/>
                <w:vertAlign w:val="baseline"/>
                <w:lang w:val="en-US" w:eastAsia="zh-CN"/>
              </w:rPr>
              <w:t>第一中选候选人</w:t>
            </w:r>
          </w:p>
        </w:tc>
        <w:tc>
          <w:tcPr>
            <w:tcW w:w="4166" w:type="dxa"/>
            <w:vAlign w:val="center"/>
          </w:tcPr>
          <w:p>
            <w:pPr>
              <w:jc w:val="center"/>
              <w:rPr>
                <w:rFonts w:hint="eastAsia"/>
                <w:highlight w:val="none"/>
                <w:vertAlign w:val="baseline"/>
              </w:rPr>
            </w:pPr>
          </w:p>
        </w:tc>
        <w:tc>
          <w:tcPr>
            <w:tcW w:w="2375" w:type="dxa"/>
            <w:vAlign w:val="center"/>
          </w:tcPr>
          <w:p>
            <w:pPr>
              <w:jc w:val="center"/>
              <w:rPr>
                <w:rFonts w:hint="eastAsia"/>
                <w:highlight w:val="none"/>
                <w:vertAlign w:val="baseline"/>
              </w:rPr>
            </w:pPr>
          </w:p>
        </w:tc>
        <w:tc>
          <w:tcPr>
            <w:tcW w:w="2525" w:type="dxa"/>
            <w:vAlign w:val="center"/>
          </w:tcPr>
          <w:p>
            <w:pPr>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1" w:type="dxa"/>
            <w:vAlign w:val="center"/>
          </w:tcPr>
          <w:p>
            <w:pPr>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904" w:type="dxa"/>
            <w:vAlign w:val="center"/>
          </w:tcPr>
          <w:p>
            <w:pPr>
              <w:jc w:val="center"/>
              <w:rPr>
                <w:rFonts w:hint="default" w:eastAsiaTheme="minorEastAsia"/>
                <w:highlight w:val="none"/>
                <w:vertAlign w:val="baseline"/>
                <w:lang w:val="en-US" w:eastAsia="zh-CN"/>
              </w:rPr>
            </w:pPr>
            <w:r>
              <w:rPr>
                <w:rFonts w:hint="eastAsia"/>
                <w:highlight w:val="none"/>
                <w:vertAlign w:val="baseline"/>
                <w:lang w:val="en-US" w:eastAsia="zh-CN"/>
              </w:rPr>
              <w:t>第二中选候选人</w:t>
            </w:r>
          </w:p>
        </w:tc>
        <w:tc>
          <w:tcPr>
            <w:tcW w:w="4166" w:type="dxa"/>
            <w:vAlign w:val="center"/>
          </w:tcPr>
          <w:p>
            <w:pPr>
              <w:jc w:val="center"/>
              <w:rPr>
                <w:rFonts w:hint="eastAsia"/>
                <w:highlight w:val="none"/>
                <w:vertAlign w:val="baseline"/>
              </w:rPr>
            </w:pPr>
          </w:p>
        </w:tc>
        <w:tc>
          <w:tcPr>
            <w:tcW w:w="2375" w:type="dxa"/>
            <w:vAlign w:val="center"/>
          </w:tcPr>
          <w:p>
            <w:pPr>
              <w:jc w:val="center"/>
              <w:rPr>
                <w:rFonts w:hint="eastAsia"/>
                <w:highlight w:val="none"/>
                <w:vertAlign w:val="baseline"/>
              </w:rPr>
            </w:pPr>
          </w:p>
        </w:tc>
        <w:tc>
          <w:tcPr>
            <w:tcW w:w="2525" w:type="dxa"/>
            <w:vAlign w:val="center"/>
          </w:tcPr>
          <w:p>
            <w:pPr>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351" w:type="dxa"/>
            <w:vAlign w:val="center"/>
          </w:tcPr>
          <w:p>
            <w:pPr>
              <w:jc w:val="center"/>
              <w:rPr>
                <w:rFonts w:hint="eastAsia" w:eastAsiaTheme="minorEastAsia"/>
                <w:highlight w:val="none"/>
                <w:vertAlign w:val="baseline"/>
                <w:lang w:val="en-US" w:eastAsia="zh-CN"/>
              </w:rPr>
            </w:pPr>
            <w:r>
              <w:rPr>
                <w:rFonts w:hint="eastAsia"/>
                <w:highlight w:val="none"/>
                <w:vertAlign w:val="baseline"/>
                <w:lang w:val="en-US" w:eastAsia="zh-CN"/>
              </w:rPr>
              <w:t>3</w:t>
            </w:r>
          </w:p>
        </w:tc>
        <w:tc>
          <w:tcPr>
            <w:tcW w:w="2904" w:type="dxa"/>
            <w:vAlign w:val="center"/>
          </w:tcPr>
          <w:p>
            <w:pPr>
              <w:jc w:val="center"/>
              <w:rPr>
                <w:rFonts w:hint="default" w:eastAsiaTheme="minorEastAsia"/>
                <w:highlight w:val="none"/>
                <w:vertAlign w:val="baseline"/>
                <w:lang w:val="en-US" w:eastAsia="zh-CN"/>
              </w:rPr>
            </w:pPr>
            <w:r>
              <w:rPr>
                <w:rFonts w:hint="eastAsia"/>
                <w:highlight w:val="none"/>
                <w:vertAlign w:val="baseline"/>
                <w:lang w:val="en-US" w:eastAsia="zh-CN"/>
              </w:rPr>
              <w:t>第三中选候选人</w:t>
            </w:r>
          </w:p>
        </w:tc>
        <w:tc>
          <w:tcPr>
            <w:tcW w:w="4166" w:type="dxa"/>
            <w:vAlign w:val="center"/>
          </w:tcPr>
          <w:p>
            <w:pPr>
              <w:jc w:val="center"/>
              <w:rPr>
                <w:rFonts w:hint="eastAsia"/>
                <w:highlight w:val="none"/>
                <w:vertAlign w:val="baseline"/>
              </w:rPr>
            </w:pPr>
          </w:p>
        </w:tc>
        <w:tc>
          <w:tcPr>
            <w:tcW w:w="2375" w:type="dxa"/>
            <w:vAlign w:val="center"/>
          </w:tcPr>
          <w:p>
            <w:pPr>
              <w:jc w:val="center"/>
              <w:rPr>
                <w:rFonts w:hint="eastAsia"/>
                <w:highlight w:val="none"/>
                <w:vertAlign w:val="baseline"/>
              </w:rPr>
            </w:pPr>
          </w:p>
        </w:tc>
        <w:tc>
          <w:tcPr>
            <w:tcW w:w="2525" w:type="dxa"/>
            <w:vAlign w:val="center"/>
          </w:tcPr>
          <w:p>
            <w:pPr>
              <w:jc w:val="center"/>
              <w:rPr>
                <w:rFonts w:hint="eastAsia"/>
                <w:highlight w:val="none"/>
                <w:vertAlign w:val="baseline"/>
              </w:rPr>
            </w:pPr>
          </w:p>
        </w:tc>
      </w:tr>
    </w:tbl>
    <w:p>
      <w:pP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highlight w:val="none"/>
        </w:rPr>
      </w:pPr>
      <w:r>
        <w:rPr>
          <w:rFonts w:hint="eastAsia"/>
          <w:highlight w:val="none"/>
        </w:rPr>
        <w:t>注：按照</w:t>
      </w:r>
      <w:r>
        <w:rPr>
          <w:rFonts w:hint="eastAsia"/>
          <w:highlight w:val="none"/>
          <w:lang w:val="en-US" w:eastAsia="zh-CN"/>
        </w:rPr>
        <w:t>经评审最低投标价法</w:t>
      </w:r>
      <w:r>
        <w:rPr>
          <w:rFonts w:hint="eastAsia"/>
          <w:highlight w:val="none"/>
        </w:rPr>
        <w:t>由</w:t>
      </w:r>
      <w:r>
        <w:rPr>
          <w:rFonts w:hint="eastAsia"/>
          <w:highlight w:val="none"/>
          <w:lang w:val="en-US" w:eastAsia="zh-CN"/>
        </w:rPr>
        <w:t>低</w:t>
      </w:r>
      <w:r>
        <w:rPr>
          <w:rFonts w:hint="eastAsia"/>
          <w:highlight w:val="none"/>
        </w:rPr>
        <w:t>到</w:t>
      </w:r>
      <w:r>
        <w:rPr>
          <w:rFonts w:hint="eastAsia"/>
          <w:highlight w:val="none"/>
          <w:lang w:val="en-US" w:eastAsia="zh-CN"/>
        </w:rPr>
        <w:t>高</w:t>
      </w:r>
      <w:r>
        <w:rPr>
          <w:rFonts w:hint="eastAsia"/>
          <w:highlight w:val="none"/>
        </w:rPr>
        <w:t>的顺序，推荐前3名中标候选人（若不足3名，则选取实际数量）。</w:t>
      </w:r>
    </w:p>
    <w:p>
      <w:pPr>
        <w:pStyle w:val="1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ighlight w:val="none"/>
        </w:rPr>
        <w:sectPr>
          <w:pgSz w:w="16838" w:h="11906" w:orient="landscape"/>
          <w:pgMar w:top="1418" w:right="1134" w:bottom="1134" w:left="1134" w:header="850"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highlight w:val="none"/>
        </w:rPr>
        <w:t xml:space="preserve">评审委员会全体成员签字：     </w:t>
      </w:r>
    </w:p>
    <w:p>
      <w:pPr>
        <w:pStyle w:val="7"/>
        <w:bidi w:val="0"/>
        <w:rPr>
          <w:rFonts w:hint="eastAsia"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附件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Theme="minorEastAsia" w:hAnsiTheme="minorEastAsia" w:cstheme="minorEastAsia"/>
          <w:highlight w:val="none"/>
          <w:lang w:val="en-US" w:eastAsia="zh-CN"/>
        </w:rPr>
        <w:t>4：</w:t>
      </w:r>
    </w:p>
    <w:p>
      <w:pPr>
        <w:pStyle w:val="8"/>
        <w:ind w:left="0" w:leftChars="0" w:firstLine="0" w:firstLineChars="0"/>
        <w:jc w:val="center"/>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四川蜀道养护集团有限公司</w:t>
      </w:r>
      <w:r>
        <w:rPr>
          <w:rFonts w:hint="eastAsia" w:ascii="黑体" w:hAnsi="黑体" w:eastAsia="黑体" w:cs="黑体"/>
          <w:sz w:val="28"/>
          <w:szCs w:val="28"/>
          <w:highlight w:val="none"/>
          <w:lang w:val="en-US" w:eastAsia="zh-CN"/>
        </w:rPr>
        <w:t>川中区域中心</w:t>
      </w:r>
    </w:p>
    <w:p>
      <w:pPr>
        <w:spacing w:line="280" w:lineRule="exact"/>
        <w:jc w:val="center"/>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重大偏差描述表</w:t>
      </w:r>
    </w:p>
    <w:p>
      <w:pPr>
        <w:pStyle w:val="16"/>
        <w:rPr>
          <w:rFonts w:hint="eastAsia"/>
          <w:highlight w:val="none"/>
        </w:rPr>
      </w:pPr>
    </w:p>
    <w:tbl>
      <w:tblPr>
        <w:tblStyle w:val="1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2"/>
        <w:gridCol w:w="4381"/>
        <w:gridCol w:w="4685"/>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47"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8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单位名称</w:t>
            </w:r>
          </w:p>
        </w:tc>
        <w:tc>
          <w:tcPr>
            <w:tcW w:w="158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重大偏差描述</w:t>
            </w:r>
          </w:p>
        </w:tc>
        <w:tc>
          <w:tcPr>
            <w:tcW w:w="1486"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重大偏差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w:t>
            </w:r>
            <w:r>
              <w:rPr>
                <w:rFonts w:hint="eastAsia" w:ascii="宋体" w:hAnsi="宋体" w:eastAsia="宋体" w:cs="宋体"/>
                <w:sz w:val="24"/>
                <w:szCs w:val="24"/>
                <w:highlight w:val="none"/>
                <w:lang w:eastAsia="zh-CN"/>
              </w:rPr>
              <w:t>招选</w:t>
            </w:r>
            <w:r>
              <w:rPr>
                <w:rFonts w:hint="eastAsia" w:ascii="宋体" w:hAnsi="宋体" w:eastAsia="宋体" w:cs="宋体"/>
                <w:sz w:val="24"/>
                <w:szCs w:val="24"/>
                <w:highlight w:val="none"/>
              </w:rPr>
              <w:t>文件条款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7" w:type="pct"/>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481"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5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4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7" w:type="pct"/>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481"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5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4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7" w:type="pct"/>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481"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5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4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7" w:type="pct"/>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481"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584"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c>
          <w:tcPr>
            <w:tcW w:w="1486" w:type="pct"/>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pPr>
        <w:pStyle w:val="16"/>
        <w:rPr>
          <w:rFonts w:hint="eastAsia"/>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rPr>
        <w:t xml:space="preserve">评审委员会全体成员签字： </w:t>
      </w:r>
    </w:p>
    <w:p>
      <w:pPr>
        <w:pStyle w:val="16"/>
        <w:rPr>
          <w:rFonts w:hint="eastAsia"/>
          <w:highlight w:val="none"/>
        </w:rPr>
      </w:pPr>
    </w:p>
    <w:p>
      <w:pPr>
        <w:pStyle w:val="16"/>
        <w:rPr>
          <w:rFonts w:hint="eastAsia"/>
          <w:highlight w:val="none"/>
        </w:rPr>
      </w:pPr>
    </w:p>
    <w:p>
      <w:pPr>
        <w:pStyle w:val="16"/>
        <w:rPr>
          <w:rFonts w:hint="eastAsia"/>
          <w:highlight w:val="none"/>
        </w:rPr>
      </w:pPr>
    </w:p>
    <w:p>
      <w:pPr>
        <w:pStyle w:val="16"/>
        <w:rPr>
          <w:rFonts w:hint="eastAsia"/>
          <w:highlight w:val="none"/>
        </w:rPr>
      </w:pPr>
    </w:p>
    <w:p>
      <w:pPr>
        <w:spacing w:line="280" w:lineRule="exact"/>
        <w:rPr>
          <w:color w:val="auto"/>
          <w:szCs w:val="22"/>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rPr>
      </w:pPr>
      <w:r>
        <w:rPr>
          <w:rFonts w:hint="eastAsia"/>
          <w:highlight w:val="none"/>
          <w:lang w:val="en-US" w:eastAsia="zh-CN"/>
        </w:rPr>
        <w:t>重大偏差：申请文件应对比选文件的实质性要求和条件作出满足性或更有利于比选人的响应，否则，视为申请文件存在重大偏差，申请人的申请将被否决。申请文件存在比选文件中所列任一否决投选情形的，均属于存在重大偏差。</w:t>
      </w:r>
    </w:p>
    <w:p>
      <w:pPr>
        <w:spacing w:line="280" w:lineRule="exact"/>
        <w:rPr>
          <w:rFonts w:hint="default" w:eastAsia="宋体"/>
          <w:color w:val="auto"/>
          <w:szCs w:val="22"/>
          <w:highlight w:val="none"/>
          <w:u w:val="single"/>
          <w:lang w:val="en-US" w:eastAsia="zh-CN"/>
        </w:rPr>
      </w:pPr>
    </w:p>
    <w:p>
      <w:pPr>
        <w:pStyle w:val="16"/>
        <w:rPr>
          <w:rFonts w:hint="default" w:eastAsia="宋体"/>
          <w:color w:val="auto"/>
          <w:szCs w:val="22"/>
          <w:highlight w:val="none"/>
          <w:u w:val="single"/>
          <w:lang w:val="en-US" w:eastAsia="zh-CN"/>
        </w:rPr>
      </w:pPr>
    </w:p>
    <w:p>
      <w:pPr>
        <w:pStyle w:val="16"/>
        <w:rPr>
          <w:rFonts w:hint="default" w:eastAsia="宋体"/>
          <w:color w:val="auto"/>
          <w:szCs w:val="22"/>
          <w:highlight w:val="none"/>
          <w:u w:val="single"/>
          <w:lang w:val="en-US" w:eastAsia="zh-CN"/>
        </w:rPr>
      </w:pPr>
    </w:p>
    <w:p>
      <w:pPr>
        <w:pStyle w:val="16"/>
        <w:rPr>
          <w:rFonts w:hint="default" w:eastAsia="宋体"/>
          <w:color w:val="auto"/>
          <w:szCs w:val="22"/>
          <w:highlight w:val="none"/>
          <w:u w:val="single"/>
          <w:lang w:val="en-US" w:eastAsia="zh-CN"/>
        </w:rPr>
      </w:pPr>
    </w:p>
    <w:p>
      <w:pPr>
        <w:pStyle w:val="16"/>
        <w:ind w:left="0" w:leftChars="0" w:firstLine="0" w:firstLineChars="0"/>
        <w:rPr>
          <w:rFonts w:hint="default" w:eastAsia="宋体"/>
          <w:color w:val="auto"/>
          <w:szCs w:val="22"/>
          <w:highlight w:val="none"/>
          <w:u w:val="single"/>
          <w:lang w:val="en-US" w:eastAsia="zh-CN"/>
        </w:rPr>
        <w:sectPr>
          <w:pgSz w:w="16838" w:h="11906" w:orient="landscape"/>
          <w:pgMar w:top="1418" w:right="1134" w:bottom="1134" w:left="1134" w:header="850" w:footer="851" w:gutter="0"/>
          <w:pgBorders>
            <w:top w:val="none" w:sz="0" w:space="0"/>
            <w:left w:val="none" w:sz="0" w:space="0"/>
            <w:bottom w:val="none" w:sz="0" w:space="0"/>
            <w:right w:val="none" w:sz="0" w:space="0"/>
          </w:pgBorders>
          <w:pgNumType w:fmt="decimal"/>
          <w:cols w:space="720" w:num="1"/>
          <w:titlePg/>
          <w:docGrid w:linePitch="312" w:charSpace="0"/>
        </w:sectPr>
      </w:pPr>
    </w:p>
    <w:p>
      <w:pPr>
        <w:pStyle w:val="7"/>
        <w:bidi w:val="0"/>
        <w:rPr>
          <w:rFonts w:hint="eastAsia" w:asciiTheme="minorEastAsia" w:hAnsiTheme="minorEastAsia" w:eastAsiaTheme="minorEastAsia" w:cstheme="minorEastAsia"/>
          <w:highlight w:val="none"/>
          <w:lang w:val="en-US" w:eastAsia="zh-CN"/>
        </w:rPr>
      </w:pPr>
      <w:r>
        <w:rPr>
          <w:rFonts w:hint="eastAsia" w:asciiTheme="minorEastAsia" w:hAnsiTheme="minorEastAsia" w:cstheme="minorEastAsia"/>
          <w:highlight w:val="none"/>
          <w:lang w:val="en-US" w:eastAsia="zh-CN"/>
        </w:rPr>
        <w:t>附件5：</w:t>
      </w:r>
    </w:p>
    <w:p>
      <w:pPr>
        <w:pStyle w:val="8"/>
        <w:ind w:left="0" w:leftChars="0" w:firstLine="0" w:firstLineChars="0"/>
        <w:jc w:val="center"/>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rPr>
        <w:t>四川蜀道养护集团有限公司</w:t>
      </w:r>
      <w:r>
        <w:rPr>
          <w:rFonts w:hint="eastAsia" w:ascii="黑体" w:hAnsi="黑体" w:eastAsia="黑体" w:cs="黑体"/>
          <w:sz w:val="28"/>
          <w:szCs w:val="28"/>
          <w:highlight w:val="none"/>
          <w:lang w:val="en-US" w:eastAsia="zh-CN"/>
        </w:rPr>
        <w:t>川中区域中心</w:t>
      </w:r>
    </w:p>
    <w:p>
      <w:pPr>
        <w:pStyle w:val="16"/>
        <w:jc w:val="center"/>
        <w:rPr>
          <w:rFonts w:hint="eastAsia" w:ascii="黑体" w:hAnsi="黑体" w:eastAsia="黑体" w:cs="黑体"/>
          <w:b w:val="0"/>
          <w:bCs w:val="0"/>
          <w:kern w:val="2"/>
          <w:sz w:val="28"/>
          <w:szCs w:val="28"/>
          <w:highlight w:val="none"/>
          <w:lang w:val="en-US" w:eastAsia="zh-CN" w:bidi="ar-SA"/>
        </w:rPr>
      </w:pPr>
      <w:r>
        <w:rPr>
          <w:rFonts w:hint="eastAsia" w:ascii="黑体" w:hAnsi="黑体" w:eastAsia="黑体" w:cs="黑体"/>
          <w:b w:val="0"/>
          <w:bCs w:val="0"/>
          <w:kern w:val="2"/>
          <w:sz w:val="28"/>
          <w:szCs w:val="28"/>
          <w:highlight w:val="none"/>
          <w:lang w:val="en-US" w:eastAsia="zh-CN" w:bidi="ar-SA"/>
        </w:rPr>
        <w:t>评审人员签到表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3112"/>
        <w:gridCol w:w="4322"/>
        <w:gridCol w:w="2957"/>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37" w:type="dxa"/>
            <w:vAlign w:val="center"/>
          </w:tcPr>
          <w:p>
            <w:pPr>
              <w:pStyle w:val="16"/>
              <w:ind w:left="0" w:leftChars="0" w:firstLine="0" w:firstLineChars="0"/>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kern w:val="2"/>
                <w:sz w:val="28"/>
                <w:szCs w:val="28"/>
                <w:highlight w:val="none"/>
                <w:vertAlign w:val="baseline"/>
                <w:lang w:val="en-US" w:eastAsia="zh-CN" w:bidi="ar-SA"/>
              </w:rPr>
              <w:t>序号</w:t>
            </w:r>
          </w:p>
        </w:tc>
        <w:tc>
          <w:tcPr>
            <w:tcW w:w="3112" w:type="dxa"/>
            <w:vAlign w:val="center"/>
          </w:tcPr>
          <w:p>
            <w:pPr>
              <w:pStyle w:val="16"/>
              <w:ind w:left="0" w:leftChars="0" w:firstLine="0" w:firstLineChars="0"/>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kern w:val="2"/>
                <w:sz w:val="28"/>
                <w:szCs w:val="28"/>
                <w:highlight w:val="none"/>
                <w:vertAlign w:val="baseline"/>
                <w:lang w:val="en-US" w:eastAsia="zh-CN" w:bidi="ar-SA"/>
              </w:rPr>
              <w:t>姓名</w:t>
            </w:r>
          </w:p>
        </w:tc>
        <w:tc>
          <w:tcPr>
            <w:tcW w:w="4322" w:type="dxa"/>
            <w:vAlign w:val="center"/>
          </w:tcPr>
          <w:p>
            <w:pPr>
              <w:pStyle w:val="16"/>
              <w:ind w:left="0" w:leftChars="0" w:firstLine="0" w:firstLineChars="0"/>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kern w:val="2"/>
                <w:sz w:val="28"/>
                <w:szCs w:val="28"/>
                <w:highlight w:val="none"/>
                <w:vertAlign w:val="baseline"/>
                <w:lang w:val="en-US" w:eastAsia="zh-CN" w:bidi="ar-SA"/>
              </w:rPr>
              <w:t>工作单位</w:t>
            </w:r>
          </w:p>
        </w:tc>
        <w:tc>
          <w:tcPr>
            <w:tcW w:w="2957" w:type="dxa"/>
            <w:vAlign w:val="center"/>
          </w:tcPr>
          <w:p>
            <w:pPr>
              <w:pStyle w:val="16"/>
              <w:ind w:left="0" w:leftChars="0" w:firstLine="0" w:firstLineChars="0"/>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kern w:val="2"/>
                <w:sz w:val="28"/>
                <w:szCs w:val="28"/>
                <w:highlight w:val="none"/>
                <w:vertAlign w:val="baseline"/>
                <w:lang w:val="en-US" w:eastAsia="zh-CN" w:bidi="ar-SA"/>
              </w:rPr>
              <w:t>联系电话</w:t>
            </w:r>
          </w:p>
        </w:tc>
        <w:tc>
          <w:tcPr>
            <w:tcW w:w="2958" w:type="dxa"/>
            <w:vAlign w:val="center"/>
          </w:tcPr>
          <w:p>
            <w:pPr>
              <w:pStyle w:val="16"/>
              <w:ind w:left="0" w:leftChars="0" w:firstLine="0" w:firstLineChars="0"/>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eastAsiaTheme="minorEastAsia" w:cstheme="minorEastAsia"/>
                <w:b w:val="0"/>
                <w:bCs w:val="0"/>
                <w:kern w:val="2"/>
                <w:sz w:val="28"/>
                <w:szCs w:val="28"/>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37" w:type="dxa"/>
            <w:vAlign w:val="center"/>
          </w:tcPr>
          <w:p>
            <w:pPr>
              <w:pStyle w:val="16"/>
              <w:jc w:val="both"/>
              <w:rPr>
                <w:rFonts w:hint="default"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cstheme="minorEastAsia"/>
                <w:b w:val="0"/>
                <w:bCs w:val="0"/>
                <w:kern w:val="2"/>
                <w:sz w:val="28"/>
                <w:szCs w:val="28"/>
                <w:highlight w:val="none"/>
                <w:vertAlign w:val="baseline"/>
                <w:lang w:val="en-US" w:eastAsia="zh-CN" w:bidi="ar-SA"/>
              </w:rPr>
              <w:t>1</w:t>
            </w:r>
          </w:p>
        </w:tc>
        <w:tc>
          <w:tcPr>
            <w:tcW w:w="311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432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7"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8"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37" w:type="dxa"/>
            <w:vAlign w:val="center"/>
          </w:tcPr>
          <w:p>
            <w:pPr>
              <w:pStyle w:val="16"/>
              <w:jc w:val="both"/>
              <w:rPr>
                <w:rFonts w:hint="default"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cstheme="minorEastAsia"/>
                <w:b w:val="0"/>
                <w:bCs w:val="0"/>
                <w:kern w:val="2"/>
                <w:sz w:val="28"/>
                <w:szCs w:val="28"/>
                <w:highlight w:val="none"/>
                <w:vertAlign w:val="baseline"/>
                <w:lang w:val="en-US" w:eastAsia="zh-CN" w:bidi="ar-SA"/>
              </w:rPr>
              <w:t>2</w:t>
            </w:r>
          </w:p>
        </w:tc>
        <w:tc>
          <w:tcPr>
            <w:tcW w:w="311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432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7"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8"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37" w:type="dxa"/>
            <w:vAlign w:val="center"/>
          </w:tcPr>
          <w:p>
            <w:pPr>
              <w:pStyle w:val="16"/>
              <w:jc w:val="both"/>
              <w:rPr>
                <w:rFonts w:hint="default"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cstheme="minorEastAsia"/>
                <w:b w:val="0"/>
                <w:bCs w:val="0"/>
                <w:kern w:val="2"/>
                <w:sz w:val="28"/>
                <w:szCs w:val="28"/>
                <w:highlight w:val="none"/>
                <w:vertAlign w:val="baseline"/>
                <w:lang w:val="en-US" w:eastAsia="zh-CN" w:bidi="ar-SA"/>
              </w:rPr>
              <w:t>3</w:t>
            </w:r>
          </w:p>
        </w:tc>
        <w:tc>
          <w:tcPr>
            <w:tcW w:w="311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432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7"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8"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37" w:type="dxa"/>
            <w:vAlign w:val="center"/>
          </w:tcPr>
          <w:p>
            <w:pPr>
              <w:pStyle w:val="16"/>
              <w:jc w:val="both"/>
              <w:rPr>
                <w:rFonts w:hint="default"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cstheme="minorEastAsia"/>
                <w:b w:val="0"/>
                <w:bCs w:val="0"/>
                <w:kern w:val="2"/>
                <w:sz w:val="28"/>
                <w:szCs w:val="28"/>
                <w:highlight w:val="none"/>
                <w:vertAlign w:val="baseline"/>
                <w:lang w:val="en-US" w:eastAsia="zh-CN" w:bidi="ar-SA"/>
              </w:rPr>
              <w:t>4</w:t>
            </w:r>
          </w:p>
        </w:tc>
        <w:tc>
          <w:tcPr>
            <w:tcW w:w="311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432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7"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8"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437" w:type="dxa"/>
            <w:vAlign w:val="center"/>
          </w:tcPr>
          <w:p>
            <w:pPr>
              <w:pStyle w:val="16"/>
              <w:jc w:val="both"/>
              <w:rPr>
                <w:rFonts w:hint="default" w:asciiTheme="minorEastAsia" w:hAnsiTheme="minorEastAsia" w:eastAsiaTheme="minorEastAsia" w:cstheme="minorEastAsia"/>
                <w:b w:val="0"/>
                <w:bCs w:val="0"/>
                <w:kern w:val="2"/>
                <w:sz w:val="28"/>
                <w:szCs w:val="28"/>
                <w:highlight w:val="none"/>
                <w:vertAlign w:val="baseline"/>
                <w:lang w:val="en-US" w:eastAsia="zh-CN" w:bidi="ar-SA"/>
              </w:rPr>
            </w:pPr>
            <w:r>
              <w:rPr>
                <w:rFonts w:hint="eastAsia" w:asciiTheme="minorEastAsia" w:hAnsiTheme="minorEastAsia" w:cstheme="minorEastAsia"/>
                <w:b w:val="0"/>
                <w:bCs w:val="0"/>
                <w:kern w:val="2"/>
                <w:sz w:val="28"/>
                <w:szCs w:val="28"/>
                <w:highlight w:val="none"/>
                <w:vertAlign w:val="baseline"/>
                <w:lang w:val="en-US" w:eastAsia="zh-CN" w:bidi="ar-SA"/>
              </w:rPr>
              <w:t>5</w:t>
            </w:r>
          </w:p>
        </w:tc>
        <w:tc>
          <w:tcPr>
            <w:tcW w:w="311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4322"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7"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c>
          <w:tcPr>
            <w:tcW w:w="2958" w:type="dxa"/>
            <w:vAlign w:val="center"/>
          </w:tcPr>
          <w:p>
            <w:pPr>
              <w:pStyle w:val="16"/>
              <w:jc w:val="center"/>
              <w:rPr>
                <w:rFonts w:hint="eastAsia" w:asciiTheme="minorEastAsia" w:hAnsiTheme="minorEastAsia" w:eastAsiaTheme="minorEastAsia" w:cstheme="minorEastAsia"/>
                <w:b w:val="0"/>
                <w:bCs w:val="0"/>
                <w:kern w:val="2"/>
                <w:sz w:val="28"/>
                <w:szCs w:val="28"/>
                <w:highlight w:val="none"/>
                <w:vertAlign w:val="baseline"/>
                <w:lang w:val="en-US" w:eastAsia="zh-CN" w:bidi="ar-SA"/>
              </w:rPr>
            </w:pPr>
          </w:p>
        </w:tc>
      </w:tr>
    </w:tbl>
    <w:p>
      <w:pPr>
        <w:pStyle w:val="16"/>
        <w:jc w:val="center"/>
        <w:rPr>
          <w:rFonts w:hint="default" w:ascii="黑体" w:hAnsi="黑体" w:eastAsia="黑体" w:cs="黑体"/>
          <w:b w:val="0"/>
          <w:bCs w:val="0"/>
          <w:kern w:val="2"/>
          <w:sz w:val="28"/>
          <w:szCs w:val="28"/>
          <w:highlight w:val="none"/>
          <w:lang w:val="en-US" w:eastAsia="zh-CN" w:bidi="ar-SA"/>
        </w:rPr>
        <w:sectPr>
          <w:pgSz w:w="16838" w:h="11906" w:orient="landscape"/>
          <w:pgMar w:top="1418" w:right="1134" w:bottom="1134" w:left="1134" w:header="850" w:footer="851" w:gutter="0"/>
          <w:pgBorders>
            <w:top w:val="none" w:sz="0" w:space="0"/>
            <w:left w:val="none" w:sz="0" w:space="0"/>
            <w:bottom w:val="none" w:sz="0" w:space="0"/>
            <w:right w:val="none" w:sz="0" w:space="0"/>
          </w:pgBorders>
          <w:pgNumType w:fmt="decimal"/>
          <w:cols w:space="720" w:num="1"/>
          <w:titlePg/>
          <w:docGrid w:linePitch="312" w:charSpace="0"/>
        </w:sectPr>
      </w:pPr>
    </w:p>
    <w:p>
      <w:pPr>
        <w:ind w:firstLine="482" w:firstLineChars="200"/>
        <w:rPr>
          <w:rFonts w:hint="default" w:ascii="宋体" w:hAnsi="宋体" w:eastAsia="宋体" w:cs="Times New Roman"/>
          <w:b/>
          <w:bCs/>
          <w:color w:val="auto"/>
          <w:sz w:val="24"/>
          <w:lang w:val="en-US" w:eastAsia="zh-CN"/>
        </w:rPr>
      </w:pPr>
    </w:p>
    <w:p>
      <w:pPr>
        <w:widowControl w:val="0"/>
        <w:numPr>
          <w:ilvl w:val="0"/>
          <w:numId w:val="1"/>
        </w:numPr>
        <w:bidi w:val="0"/>
        <w:ind w:left="0" w:leftChars="0" w:firstLine="0" w:firstLineChars="0"/>
        <w:jc w:val="center"/>
        <w:rPr>
          <w:rFonts w:hint="eastAsia" w:eastAsia="黑体" w:cs="Times New Roman"/>
          <w:b/>
          <w:color w:val="auto"/>
          <w:kern w:val="44"/>
          <w:sz w:val="44"/>
          <w:lang w:val="en-US" w:eastAsia="zh-CN" w:bidi="ar-SA"/>
        </w:rPr>
      </w:pPr>
      <w:r>
        <w:rPr>
          <w:rFonts w:hint="eastAsia" w:eastAsia="黑体" w:cs="Times New Roman"/>
          <w:b/>
          <w:color w:val="auto"/>
          <w:kern w:val="44"/>
          <w:sz w:val="44"/>
          <w:lang w:val="en-US" w:eastAsia="zh-CN" w:bidi="ar-SA"/>
        </w:rPr>
        <w:t>比选书格式</w:t>
      </w:r>
    </w:p>
    <w:p>
      <w:pPr>
        <w:widowControl w:val="0"/>
        <w:numPr>
          <w:ilvl w:val="0"/>
          <w:numId w:val="0"/>
        </w:numPr>
        <w:bidi w:val="0"/>
        <w:ind w:leftChars="0"/>
        <w:jc w:val="both"/>
        <w:rPr>
          <w:rFonts w:hint="default" w:eastAsia="黑体" w:cs="Times New Roman"/>
          <w:b/>
          <w:color w:val="auto"/>
          <w:kern w:val="44"/>
          <w:sz w:val="44"/>
          <w:lang w:val="en-US" w:eastAsia="zh-CN" w:bidi="ar-SA"/>
        </w:rPr>
      </w:pPr>
    </w:p>
    <w:p>
      <w:pPr>
        <w:rPr>
          <w:rFonts w:hint="default" w:eastAsia="黑体" w:cs="Times New Roman"/>
          <w:b/>
          <w:color w:val="auto"/>
          <w:kern w:val="44"/>
          <w:sz w:val="44"/>
          <w:lang w:val="en-US" w:eastAsia="zh-CN" w:bidi="ar-SA"/>
        </w:rPr>
      </w:pPr>
      <w:r>
        <w:rPr>
          <w:rFonts w:hint="default" w:eastAsia="黑体" w:cs="Times New Roman"/>
          <w:b/>
          <w:color w:val="auto"/>
          <w:kern w:val="44"/>
          <w:sz w:val="44"/>
          <w:lang w:val="en-US" w:eastAsia="zh-CN" w:bidi="ar-SA"/>
        </w:rPr>
        <w:br w:type="page"/>
      </w:r>
    </w:p>
    <w:p>
      <w:pPr>
        <w:pStyle w:val="8"/>
        <w:jc w:val="center"/>
        <w:rPr>
          <w:rFonts w:hint="eastAsia" w:ascii="黑体" w:hAnsi="黑体" w:eastAsia="黑体" w:cs="黑体"/>
          <w:b/>
          <w:color w:val="auto"/>
          <w:sz w:val="32"/>
          <w:szCs w:val="32"/>
          <w:u w:val="single"/>
          <w:lang w:val="en-US" w:eastAsia="zh-CN"/>
        </w:rPr>
      </w:pPr>
      <w:r>
        <w:rPr>
          <w:rFonts w:hint="eastAsia" w:ascii="黑体" w:hAnsi="黑体" w:eastAsia="黑体" w:cs="黑体"/>
          <w:b/>
          <w:color w:val="auto"/>
          <w:sz w:val="32"/>
          <w:szCs w:val="32"/>
          <w:u w:val="single"/>
          <w:lang w:val="en-US" w:eastAsia="zh-CN"/>
        </w:rPr>
        <w:t>四川蜀道养护集团有限公司川中区域中心</w:t>
      </w:r>
    </w:p>
    <w:p>
      <w:pPr>
        <w:pStyle w:val="8"/>
        <w:jc w:val="center"/>
        <w:rPr>
          <w:rFonts w:ascii="宋体" w:hAnsi="宋体"/>
          <w:b/>
          <w:color w:val="auto"/>
          <w:sz w:val="24"/>
          <w:highlight w:val="none"/>
        </w:rPr>
      </w:pPr>
      <w:r>
        <w:rPr>
          <w:rFonts w:hint="eastAsia" w:ascii="黑体" w:hAnsi="黑体" w:eastAsia="黑体" w:cs="黑体"/>
          <w:b/>
          <w:color w:val="auto"/>
          <w:sz w:val="32"/>
          <w:szCs w:val="32"/>
          <w:u w:val="single"/>
          <w:lang w:val="en-US" w:eastAsia="zh-CN"/>
        </w:rPr>
        <w:t>地质灾害评估服务</w:t>
      </w:r>
    </w:p>
    <w:p>
      <w:pPr>
        <w:jc w:val="center"/>
        <w:rPr>
          <w:rFonts w:hint="eastAsia" w:ascii="宋体" w:hAnsi="宋体" w:eastAsia="宋体"/>
          <w:b/>
          <w:color w:val="auto"/>
          <w:w w:val="90"/>
          <w:sz w:val="32"/>
          <w:szCs w:val="32"/>
          <w:lang w:eastAsia="zh-CN"/>
        </w:rPr>
      </w:pPr>
      <w:r>
        <w:rPr>
          <w:rFonts w:hint="eastAsia" w:ascii="黑体" w:hAnsi="黑体" w:eastAsia="黑体" w:cs="黑体"/>
          <w:b/>
          <w:color w:val="auto"/>
          <w:sz w:val="36"/>
          <w:szCs w:val="36"/>
          <w:lang w:val="en-US" w:eastAsia="zh-CN"/>
        </w:rPr>
        <w:t>（项目名称）</w:t>
      </w:r>
    </w:p>
    <w:p>
      <w:pPr>
        <w:spacing w:line="360" w:lineRule="auto"/>
        <w:ind w:firstLine="643" w:firstLineChars="200"/>
        <w:rPr>
          <w:rFonts w:hint="eastAsia" w:ascii="宋体" w:hAnsi="宋体"/>
          <w:b/>
          <w:color w:val="auto"/>
          <w:sz w:val="32"/>
          <w:szCs w:val="32"/>
        </w:rPr>
      </w:pPr>
    </w:p>
    <w:p>
      <w:pPr>
        <w:spacing w:line="360" w:lineRule="auto"/>
        <w:ind w:firstLine="643" w:firstLineChars="200"/>
        <w:rPr>
          <w:rFonts w:hint="eastAsia" w:ascii="宋体" w:hAnsi="宋体"/>
          <w:b/>
          <w:color w:val="auto"/>
          <w:sz w:val="32"/>
          <w:szCs w:val="32"/>
        </w:rPr>
      </w:pPr>
    </w:p>
    <w:p>
      <w:pPr>
        <w:spacing w:line="360" w:lineRule="auto"/>
        <w:ind w:firstLine="643" w:firstLineChars="200"/>
        <w:rPr>
          <w:rFonts w:hint="eastAsia" w:ascii="宋体" w:hAnsi="宋体"/>
          <w:b/>
          <w:color w:val="auto"/>
          <w:sz w:val="32"/>
          <w:szCs w:val="32"/>
        </w:rPr>
      </w:pPr>
    </w:p>
    <w:p>
      <w:pPr>
        <w:pStyle w:val="8"/>
        <w:rPr>
          <w:color w:val="auto"/>
        </w:rPr>
      </w:pPr>
    </w:p>
    <w:p>
      <w:pPr>
        <w:spacing w:line="360" w:lineRule="auto"/>
        <w:ind w:firstLine="480" w:firstLineChars="200"/>
        <w:rPr>
          <w:rFonts w:hint="eastAsia" w:ascii="宋体" w:hAnsi="宋体"/>
          <w:color w:val="auto"/>
          <w:sz w:val="24"/>
        </w:rPr>
      </w:pPr>
    </w:p>
    <w:p>
      <w:pPr>
        <w:spacing w:line="360" w:lineRule="auto"/>
        <w:jc w:val="center"/>
        <w:rPr>
          <w:rFonts w:hint="default" w:ascii="黑体" w:hAnsi="黑体" w:eastAsia="黑体"/>
          <w:b/>
          <w:color w:val="auto"/>
          <w:sz w:val="60"/>
          <w:szCs w:val="60"/>
          <w:lang w:val="en-US"/>
        </w:rPr>
      </w:pPr>
      <w:r>
        <w:rPr>
          <w:rFonts w:hint="eastAsia" w:ascii="黑体" w:hAnsi="黑体" w:eastAsia="黑体"/>
          <w:b/>
          <w:color w:val="auto"/>
          <w:sz w:val="60"/>
          <w:szCs w:val="60"/>
          <w:lang w:val="en-US" w:eastAsia="zh-CN"/>
        </w:rPr>
        <w:t>比 选 申 请 文 件</w:t>
      </w: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480" w:firstLineChars="200"/>
        <w:rPr>
          <w:rFonts w:hint="eastAsia" w:ascii="宋体" w:hAnsi="宋体"/>
          <w:color w:val="auto"/>
          <w:sz w:val="24"/>
        </w:rPr>
      </w:pPr>
    </w:p>
    <w:p>
      <w:pPr>
        <w:spacing w:line="280" w:lineRule="exact"/>
        <w:ind w:firstLine="1920" w:firstLineChars="80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val="en-US" w:eastAsia="zh-CN"/>
        </w:rPr>
        <w:t>比选申请人</w:t>
      </w:r>
      <w:r>
        <w:rPr>
          <w:rFonts w:hint="eastAsia" w:ascii="黑体" w:hAnsi="黑体" w:eastAsia="黑体" w:cs="黑体"/>
          <w:b w:val="0"/>
          <w:bCs/>
          <w:color w:val="auto"/>
          <w:sz w:val="24"/>
          <w:szCs w:val="24"/>
        </w:rPr>
        <w:t>：</w:t>
      </w:r>
      <w:r>
        <w:rPr>
          <w:rFonts w:hint="eastAsia" w:ascii="黑体" w:hAnsi="黑体" w:eastAsia="黑体" w:cs="黑体"/>
          <w:b w:val="0"/>
          <w:bCs/>
          <w:color w:val="auto"/>
          <w:sz w:val="24"/>
          <w:szCs w:val="24"/>
          <w:u w:val="single"/>
        </w:rPr>
        <w:t xml:space="preserve">                             </w:t>
      </w:r>
      <w:r>
        <w:rPr>
          <w:rFonts w:hint="eastAsia" w:ascii="黑体" w:hAnsi="黑体" w:eastAsia="黑体" w:cs="黑体"/>
          <w:b w:val="0"/>
          <w:bCs/>
          <w:color w:val="auto"/>
          <w:sz w:val="24"/>
          <w:szCs w:val="24"/>
        </w:rPr>
        <w:t>（盖单位章）</w:t>
      </w:r>
    </w:p>
    <w:p>
      <w:pPr>
        <w:spacing w:line="280" w:lineRule="exact"/>
        <w:ind w:firstLine="480" w:firstLineChars="200"/>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 xml:space="preserve"> </w:t>
      </w:r>
    </w:p>
    <w:p>
      <w:pPr>
        <w:spacing w:line="280" w:lineRule="exact"/>
        <w:jc w:val="center"/>
        <w:rPr>
          <w:rFonts w:hint="eastAsia" w:ascii="黑体" w:hAnsi="黑体" w:eastAsia="黑体" w:cs="黑体"/>
          <w:b w:val="0"/>
          <w:bCs/>
          <w:color w:val="auto"/>
          <w:sz w:val="24"/>
          <w:szCs w:val="24"/>
          <w:u w:val="single"/>
        </w:rPr>
      </w:pPr>
    </w:p>
    <w:p>
      <w:pPr>
        <w:spacing w:line="280" w:lineRule="exact"/>
        <w:jc w:val="center"/>
        <w:rPr>
          <w:rFonts w:hint="eastAsia" w:ascii="黑体" w:hAnsi="黑体" w:eastAsia="黑体" w:cs="黑体"/>
          <w:b w:val="0"/>
          <w:bCs/>
          <w:color w:val="auto"/>
          <w:sz w:val="24"/>
          <w:szCs w:val="24"/>
          <w:u w:val="single"/>
        </w:rPr>
      </w:pPr>
    </w:p>
    <w:p>
      <w:pPr>
        <w:spacing w:line="280" w:lineRule="exact"/>
        <w:jc w:val="center"/>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u w:val="single"/>
        </w:rPr>
        <w:t xml:space="preserve">       </w:t>
      </w:r>
      <w:r>
        <w:rPr>
          <w:rFonts w:hint="eastAsia" w:ascii="黑体" w:hAnsi="黑体" w:eastAsia="黑体" w:cs="黑体"/>
          <w:b w:val="0"/>
          <w:bCs/>
          <w:color w:val="auto"/>
          <w:sz w:val="24"/>
          <w:szCs w:val="24"/>
        </w:rPr>
        <w:t>年</w:t>
      </w:r>
      <w:r>
        <w:rPr>
          <w:rFonts w:hint="eastAsia" w:ascii="黑体" w:hAnsi="黑体" w:eastAsia="黑体" w:cs="黑体"/>
          <w:b w:val="0"/>
          <w:bCs/>
          <w:color w:val="auto"/>
          <w:sz w:val="24"/>
          <w:szCs w:val="24"/>
          <w:u w:val="single"/>
        </w:rPr>
        <w:t xml:space="preserve">     </w:t>
      </w:r>
      <w:r>
        <w:rPr>
          <w:rFonts w:hint="eastAsia" w:ascii="黑体" w:hAnsi="黑体" w:eastAsia="黑体" w:cs="黑体"/>
          <w:b w:val="0"/>
          <w:bCs/>
          <w:color w:val="auto"/>
          <w:sz w:val="24"/>
          <w:szCs w:val="24"/>
        </w:rPr>
        <w:t>月</w:t>
      </w:r>
      <w:r>
        <w:rPr>
          <w:rFonts w:hint="eastAsia" w:ascii="黑体" w:hAnsi="黑体" w:eastAsia="黑体" w:cs="黑体"/>
          <w:b w:val="0"/>
          <w:bCs/>
          <w:color w:val="auto"/>
          <w:sz w:val="24"/>
          <w:szCs w:val="24"/>
          <w:u w:val="single"/>
        </w:rPr>
        <w:t xml:space="preserve">    </w:t>
      </w:r>
      <w:r>
        <w:rPr>
          <w:rFonts w:hint="eastAsia" w:ascii="黑体" w:hAnsi="黑体" w:eastAsia="黑体" w:cs="黑体"/>
          <w:b w:val="0"/>
          <w:bCs/>
          <w:color w:val="auto"/>
          <w:sz w:val="24"/>
          <w:szCs w:val="24"/>
        </w:rPr>
        <w:t>日</w:t>
      </w:r>
    </w:p>
    <w:p>
      <w:pPr>
        <w:rPr>
          <w:color w:val="auto"/>
        </w:rPr>
        <w:sectPr>
          <w:pgSz w:w="11906" w:h="16838"/>
          <w:pgMar w:top="1134" w:right="1304" w:bottom="1134" w:left="1304" w:header="850" w:footer="992" w:gutter="0"/>
          <w:pgNumType w:fmt="decimal"/>
          <w:cols w:space="0" w:num="1"/>
          <w:docGrid w:type="lines" w:linePitch="312" w:charSpace="0"/>
        </w:sectPr>
      </w:pPr>
    </w:p>
    <w:p>
      <w:pPr>
        <w:spacing w:line="360" w:lineRule="auto"/>
        <w:jc w:val="center"/>
        <w:rPr>
          <w:rFonts w:hint="eastAsia" w:ascii="宋体" w:hAnsi="宋体"/>
          <w:color w:val="auto"/>
          <w:sz w:val="32"/>
          <w:szCs w:val="32"/>
        </w:rPr>
      </w:pPr>
      <w:r>
        <w:rPr>
          <w:rFonts w:hint="eastAsia" w:ascii="宋体" w:hAnsi="宋体"/>
          <w:color w:val="auto"/>
          <w:sz w:val="32"/>
          <w:szCs w:val="32"/>
        </w:rPr>
        <w:t>目   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cs="宋体"/>
          <w:color w:val="auto"/>
          <w:sz w:val="24"/>
          <w:szCs w:val="24"/>
          <w:lang w:val="en-US" w:eastAsia="zh-CN"/>
        </w:rPr>
        <w:t>比选申请函</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法定代表人身份证明或授权委托书</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cs="宋体"/>
          <w:color w:val="auto"/>
          <w:sz w:val="24"/>
          <w:szCs w:val="24"/>
          <w:lang w:eastAsia="zh-CN"/>
        </w:rPr>
        <w:t>、</w:t>
      </w:r>
      <w:r>
        <w:rPr>
          <w:rFonts w:hint="eastAsia" w:ascii="宋体" w:hAnsi="宋体" w:eastAsia="宋体" w:cs="宋体"/>
          <w:color w:val="auto"/>
          <w:sz w:val="24"/>
          <w:szCs w:val="24"/>
        </w:rPr>
        <w:t>资格审查资料……………………………………………………………………(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（一）基本情况表……………………………………………………………(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）拟委任的主要人员简历表……………………………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commentRangeStart w:id="5"/>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已标价驻地</w:t>
      </w:r>
      <w:r>
        <w:rPr>
          <w:rFonts w:hint="eastAsia" w:ascii="宋体" w:hAnsi="宋体" w:eastAsia="宋体" w:cs="宋体"/>
          <w:color w:val="auto"/>
          <w:sz w:val="24"/>
          <w:szCs w:val="24"/>
          <w:highlight w:val="none"/>
        </w:rPr>
        <w:t>清单………………………………………………………………( )</w:t>
      </w:r>
      <w:commentRangeEnd w:id="5"/>
      <w:r>
        <w:rPr>
          <w:highlight w:val="none"/>
        </w:rPr>
        <w:commentReference w:id="5"/>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五</w:t>
      </w:r>
      <w:r>
        <w:rPr>
          <w:rFonts w:hint="eastAsia" w:ascii="宋体" w:hAnsi="宋体" w:eastAsia="宋体" w:cs="宋体"/>
          <w:color w:val="auto"/>
          <w:sz w:val="24"/>
          <w:szCs w:val="24"/>
        </w:rPr>
        <w:t>、其他资料…………………………………………………………………………( )</w:t>
      </w:r>
    </w:p>
    <w:p>
      <w:pPr>
        <w:rPr>
          <w:rFonts w:hint="eastAsia" w:ascii="宋体" w:hAnsi="宋体" w:cs="宋体"/>
          <w:color w:val="auto"/>
          <w:sz w:val="24"/>
          <w:szCs w:val="24"/>
        </w:rPr>
      </w:pPr>
      <w:r>
        <w:rPr>
          <w:rFonts w:hint="eastAsia" w:ascii="宋体" w:hAnsi="宋体" w:cs="宋体"/>
          <w:color w:val="auto"/>
          <w:sz w:val="24"/>
          <w:szCs w:val="24"/>
        </w:rPr>
        <w:br w:type="page"/>
      </w:r>
    </w:p>
    <w:p>
      <w:pPr>
        <w:pStyle w:val="2"/>
        <w:tabs>
          <w:tab w:val="left" w:pos="1440"/>
        </w:tabs>
        <w:bidi w:val="0"/>
        <w:rPr>
          <w:rFonts w:hint="default" w:eastAsia="黑体"/>
          <w:color w:val="auto"/>
          <w:lang w:val="en-US" w:eastAsia="zh-CN"/>
        </w:rPr>
      </w:pPr>
      <w:bookmarkStart w:id="217" w:name="_Toc523479076"/>
      <w:bookmarkStart w:id="218" w:name="_Toc32277"/>
      <w:bookmarkStart w:id="219" w:name="_Toc25845"/>
      <w:bookmarkStart w:id="220" w:name="_Toc23471"/>
      <w:bookmarkStart w:id="221" w:name="_Toc20394"/>
      <w:bookmarkStart w:id="222" w:name="_Toc3944"/>
      <w:bookmarkStart w:id="223" w:name="_Toc1211"/>
      <w:bookmarkStart w:id="224" w:name="_Toc9423"/>
      <w:bookmarkStart w:id="225" w:name="_Toc21349"/>
      <w:bookmarkStart w:id="226" w:name="_Toc32494"/>
      <w:bookmarkStart w:id="227" w:name="_Toc18806"/>
      <w:bookmarkStart w:id="228" w:name="_Toc21202"/>
      <w:bookmarkStart w:id="229" w:name="_Toc33693624"/>
      <w:bookmarkStart w:id="230" w:name="_Toc23234"/>
      <w:bookmarkStart w:id="231" w:name="_Toc12602"/>
      <w:bookmarkStart w:id="232" w:name="_Toc10834"/>
      <w:bookmarkStart w:id="233" w:name="_Toc15723"/>
      <w:bookmarkStart w:id="234" w:name="_Toc7773"/>
      <w:bookmarkStart w:id="235" w:name="_Toc18863"/>
      <w:bookmarkStart w:id="236" w:name="_Toc34139172"/>
      <w:bookmarkStart w:id="237" w:name="_Toc34139372"/>
      <w:bookmarkStart w:id="238" w:name="_Toc24301"/>
      <w:bookmarkStart w:id="239" w:name="_Toc29538"/>
      <w:r>
        <w:rPr>
          <w:rFonts w:hint="eastAsia"/>
          <w:color w:val="auto"/>
        </w:rPr>
        <w:t>一、</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color w:val="auto"/>
          <w:lang w:val="en-US" w:eastAsia="zh-CN"/>
        </w:rPr>
        <w:t>比选申请函</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color w:val="000000"/>
          <w:sz w:val="28"/>
          <w:szCs w:val="28"/>
          <w:highlight w:val="none"/>
          <w:lang w:val="en-US" w:eastAsia="zh-CN" w:bidi="ar"/>
        </w:rPr>
        <w:t>四川</w:t>
      </w:r>
      <w:r>
        <w:rPr>
          <w:rFonts w:hint="eastAsia" w:ascii="仿宋_GB2312" w:hAnsi="仿宋_GB2312" w:eastAsia="仿宋_GB2312" w:cs="仿宋_GB2312"/>
          <w:color w:val="000000"/>
          <w:sz w:val="28"/>
          <w:szCs w:val="28"/>
          <w:highlight w:val="none"/>
          <w:lang w:val="en-US" w:eastAsia="zh-CN" w:bidi="ar"/>
        </w:rPr>
        <w:t>蜀道养护集团</w:t>
      </w:r>
      <w:r>
        <w:rPr>
          <w:rFonts w:hint="eastAsia" w:ascii="仿宋_GB2312" w:hAnsi="仿宋_GB2312" w:eastAsia="仿宋_GB2312" w:cs="仿宋_GB2312"/>
          <w:color w:val="000000"/>
          <w:sz w:val="28"/>
          <w:szCs w:val="28"/>
          <w:highlight w:val="none"/>
          <w:lang w:val="en-US" w:eastAsia="zh-CN" w:bidi="ar"/>
        </w:rPr>
        <w:t>有限公司川中区域中心地质灾害评估</w:t>
      </w:r>
      <w:r>
        <w:rPr>
          <w:rFonts w:hint="eastAsia" w:ascii="仿宋_GB2312" w:hAnsi="仿宋_GB2312" w:eastAsia="仿宋_GB2312" w:cs="仿宋_GB2312"/>
          <w:color w:val="000000"/>
          <w:sz w:val="28"/>
          <w:szCs w:val="28"/>
          <w:highlight w:val="none"/>
          <w:lang w:val="en-US" w:eastAsia="zh-CN" w:bidi="ar"/>
        </w:rPr>
        <w:t>服务比选报价函</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u w:val="single"/>
          <w:lang w:bidi="ar"/>
        </w:rPr>
        <w:t xml:space="preserve">  </w:t>
      </w:r>
      <w:r>
        <w:rPr>
          <w:rFonts w:hint="eastAsia" w:ascii="仿宋_GB2312" w:hAnsi="仿宋_GB2312" w:eastAsia="仿宋_GB2312" w:cs="仿宋_GB2312"/>
          <w:color w:val="000000"/>
          <w:sz w:val="28"/>
          <w:szCs w:val="28"/>
          <w:highlight w:val="none"/>
          <w:u w:val="single"/>
          <w:lang w:val="en-US" w:eastAsia="zh-CN" w:bidi="ar"/>
        </w:rPr>
        <w:t xml:space="preserve">                </w:t>
      </w:r>
      <w:r>
        <w:rPr>
          <w:rFonts w:hint="eastAsia" w:ascii="仿宋_GB2312" w:hAnsi="仿宋_GB2312" w:eastAsia="仿宋_GB2312" w:cs="仿宋_GB2312"/>
          <w:color w:val="000000"/>
          <w:sz w:val="28"/>
          <w:szCs w:val="28"/>
          <w:highlight w:val="none"/>
          <w:u w:val="none"/>
          <w:lang w:bidi="ar"/>
        </w:rPr>
        <w:t>（</w:t>
      </w:r>
      <w:r>
        <w:rPr>
          <w:rFonts w:hint="eastAsia" w:ascii="仿宋_GB2312" w:hAnsi="仿宋_GB2312" w:eastAsia="仿宋_GB2312" w:cs="仿宋_GB2312"/>
          <w:color w:val="000000"/>
          <w:sz w:val="28"/>
          <w:szCs w:val="28"/>
          <w:highlight w:val="none"/>
          <w:u w:val="none"/>
          <w:lang w:eastAsia="zh-CN" w:bidi="ar"/>
        </w:rPr>
        <w:t>比选</w:t>
      </w:r>
      <w:r>
        <w:rPr>
          <w:rFonts w:hint="eastAsia" w:ascii="仿宋_GB2312" w:hAnsi="仿宋_GB2312" w:eastAsia="仿宋_GB2312" w:cs="仿宋_GB2312"/>
          <w:color w:val="000000"/>
          <w:sz w:val="28"/>
          <w:szCs w:val="28"/>
          <w:highlight w:val="none"/>
          <w:u w:val="none"/>
          <w:lang w:bidi="ar"/>
        </w:rPr>
        <w:t>人名称）:</w:t>
      </w:r>
      <w:r>
        <w:rPr>
          <w:rFonts w:hint="eastAsia" w:ascii="仿宋_GB2312" w:hAnsi="仿宋_GB2312" w:eastAsia="仿宋_GB2312" w:cs="仿宋_GB2312"/>
          <w:color w:val="000000"/>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1．我方已仔细研究了</w:t>
      </w:r>
      <w:r>
        <w:rPr>
          <w:rFonts w:hint="eastAsia" w:ascii="仿宋_GB2312" w:hAnsi="仿宋_GB2312" w:eastAsia="仿宋_GB2312" w:cs="仿宋_GB2312"/>
          <w:color w:val="000000"/>
          <w:sz w:val="28"/>
          <w:szCs w:val="28"/>
          <w:highlight w:val="none"/>
          <w:u w:val="single"/>
          <w:lang w:val="en-US" w:eastAsia="zh-CN" w:bidi="ar"/>
        </w:rPr>
        <w:t>四川</w:t>
      </w:r>
      <w:r>
        <w:rPr>
          <w:rFonts w:hint="eastAsia" w:ascii="仿宋_GB2312" w:hAnsi="仿宋_GB2312" w:eastAsia="仿宋_GB2312" w:cs="仿宋_GB2312"/>
          <w:color w:val="000000"/>
          <w:sz w:val="28"/>
          <w:szCs w:val="28"/>
          <w:highlight w:val="none"/>
          <w:u w:val="single"/>
          <w:lang w:bidi="ar"/>
        </w:rPr>
        <w:t>蜀道养护集团</w:t>
      </w:r>
      <w:r>
        <w:rPr>
          <w:rFonts w:hint="eastAsia" w:ascii="仿宋_GB2312" w:hAnsi="仿宋_GB2312" w:eastAsia="仿宋_GB2312" w:cs="仿宋_GB2312"/>
          <w:color w:val="000000"/>
          <w:sz w:val="28"/>
          <w:szCs w:val="28"/>
          <w:highlight w:val="none"/>
          <w:u w:val="single"/>
          <w:lang w:val="en-US" w:eastAsia="zh-CN" w:bidi="ar"/>
        </w:rPr>
        <w:t>有限公司川中区域中心地质灾害评估</w:t>
      </w:r>
      <w:r>
        <w:rPr>
          <w:rFonts w:hint="eastAsia" w:ascii="仿宋_GB2312" w:hAnsi="仿宋_GB2312" w:eastAsia="仿宋_GB2312" w:cs="仿宋_GB2312"/>
          <w:color w:val="000000"/>
          <w:sz w:val="28"/>
          <w:szCs w:val="28"/>
          <w:highlight w:val="none"/>
          <w:u w:val="single"/>
          <w:lang w:bidi="ar"/>
        </w:rPr>
        <w:t xml:space="preserve">服务 </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文件的全部内容，愿意</w:t>
      </w:r>
      <w:r>
        <w:rPr>
          <w:rFonts w:hint="eastAsia" w:ascii="仿宋_GB2312" w:hAnsi="仿宋_GB2312" w:eastAsia="仿宋_GB2312" w:cs="仿宋_GB2312"/>
          <w:color w:val="000000"/>
          <w:sz w:val="28"/>
          <w:szCs w:val="28"/>
          <w:highlight w:val="none"/>
          <w:lang w:val="en-US" w:eastAsia="zh-CN" w:bidi="ar"/>
        </w:rPr>
        <w:t>作比选申请报价</w:t>
      </w:r>
      <w:r>
        <w:rPr>
          <w:rFonts w:hint="eastAsia" w:ascii="仿宋_GB2312" w:hAnsi="仿宋_GB2312" w:eastAsia="仿宋_GB2312" w:cs="仿宋_GB2312"/>
          <w:color w:val="000000"/>
          <w:sz w:val="28"/>
          <w:szCs w:val="28"/>
          <w:highlight w:val="none"/>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2．我方承诺在</w:t>
      </w:r>
      <w:r>
        <w:rPr>
          <w:rFonts w:hint="eastAsia" w:ascii="仿宋_GB2312" w:hAnsi="仿宋_GB2312" w:eastAsia="仿宋_GB2312" w:cs="仿宋_GB2312"/>
          <w:color w:val="000000"/>
          <w:sz w:val="28"/>
          <w:szCs w:val="28"/>
          <w:highlight w:val="none"/>
          <w:lang w:eastAsia="zh-CN" w:bidi="ar"/>
        </w:rPr>
        <w:t>投选</w:t>
      </w:r>
      <w:r>
        <w:rPr>
          <w:rFonts w:hint="eastAsia" w:ascii="仿宋_GB2312" w:hAnsi="仿宋_GB2312" w:eastAsia="仿宋_GB2312" w:cs="仿宋_GB2312"/>
          <w:color w:val="000000"/>
          <w:sz w:val="28"/>
          <w:szCs w:val="28"/>
          <w:highlight w:val="none"/>
          <w:lang w:bidi="ar"/>
        </w:rPr>
        <w:t>有效期内不修改、撤销</w:t>
      </w:r>
      <w:r>
        <w:rPr>
          <w:rFonts w:hint="eastAsia" w:ascii="仿宋_GB2312" w:hAnsi="仿宋_GB2312" w:eastAsia="仿宋_GB2312" w:cs="仿宋_GB2312"/>
          <w:color w:val="000000"/>
          <w:sz w:val="28"/>
          <w:szCs w:val="28"/>
          <w:highlight w:val="none"/>
          <w:lang w:val="en-US" w:eastAsia="zh-CN" w:bidi="ar"/>
        </w:rPr>
        <w:t>比选申请文件</w:t>
      </w:r>
      <w:r>
        <w:rPr>
          <w:rFonts w:hint="eastAsia" w:ascii="仿宋_GB2312" w:hAnsi="仿宋_GB2312" w:eastAsia="仿宋_GB2312" w:cs="仿宋_GB2312"/>
          <w:color w:val="000000"/>
          <w:sz w:val="28"/>
          <w:szCs w:val="28"/>
          <w:highlight w:val="none"/>
          <w:lang w:bidi="ar"/>
        </w:rPr>
        <w:t>。</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val="en-US" w:eastAsia="zh-CN" w:bidi="ar"/>
        </w:rPr>
        <w:t>3</w:t>
      </w:r>
      <w:r>
        <w:rPr>
          <w:rFonts w:hint="eastAsia" w:ascii="仿宋_GB2312" w:hAnsi="仿宋_GB2312" w:eastAsia="仿宋_GB2312" w:cs="仿宋_GB2312"/>
          <w:color w:val="000000"/>
          <w:sz w:val="28"/>
          <w:szCs w:val="28"/>
          <w:highlight w:val="none"/>
          <w:lang w:bidi="ar"/>
        </w:rPr>
        <w:t>．如我方</w:t>
      </w:r>
      <w:r>
        <w:rPr>
          <w:rFonts w:hint="eastAsia" w:ascii="仿宋_GB2312" w:hAnsi="仿宋_GB2312" w:eastAsia="仿宋_GB2312" w:cs="仿宋_GB2312"/>
          <w:color w:val="000000"/>
          <w:sz w:val="28"/>
          <w:szCs w:val="28"/>
          <w:highlight w:val="none"/>
          <w:lang w:eastAsia="zh-CN" w:bidi="ar"/>
        </w:rPr>
        <w:t>中选</w:t>
      </w:r>
      <w:r>
        <w:rPr>
          <w:rFonts w:hint="eastAsia" w:ascii="仿宋_GB2312" w:hAnsi="仿宋_GB2312" w:eastAsia="仿宋_GB2312" w:cs="仿宋_GB2312"/>
          <w:color w:val="000000"/>
          <w:sz w:val="28"/>
          <w:szCs w:val="28"/>
          <w:highlight w:val="none"/>
          <w:lang w:bidi="ar"/>
        </w:rPr>
        <w:t>，我方承诺：</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(l)在收到</w:t>
      </w:r>
      <w:r>
        <w:rPr>
          <w:rFonts w:hint="eastAsia" w:ascii="仿宋_GB2312" w:hAnsi="仿宋_GB2312" w:eastAsia="仿宋_GB2312" w:cs="仿宋_GB2312"/>
          <w:color w:val="000000"/>
          <w:sz w:val="28"/>
          <w:szCs w:val="28"/>
          <w:highlight w:val="none"/>
          <w:lang w:eastAsia="zh-CN" w:bidi="ar"/>
        </w:rPr>
        <w:t>中选</w:t>
      </w:r>
      <w:r>
        <w:rPr>
          <w:rFonts w:hint="eastAsia" w:ascii="仿宋_GB2312" w:hAnsi="仿宋_GB2312" w:eastAsia="仿宋_GB2312" w:cs="仿宋_GB2312"/>
          <w:color w:val="000000"/>
          <w:sz w:val="28"/>
          <w:szCs w:val="28"/>
          <w:highlight w:val="none"/>
          <w:lang w:bidi="ar"/>
        </w:rPr>
        <w:t>通知书后，在</w:t>
      </w:r>
      <w:r>
        <w:rPr>
          <w:rFonts w:hint="eastAsia" w:ascii="仿宋_GB2312" w:hAnsi="仿宋_GB2312" w:eastAsia="仿宋_GB2312" w:cs="仿宋_GB2312"/>
          <w:color w:val="000000"/>
          <w:sz w:val="28"/>
          <w:szCs w:val="28"/>
          <w:highlight w:val="none"/>
          <w:lang w:eastAsia="zh-CN" w:bidi="ar"/>
        </w:rPr>
        <w:t>中选</w:t>
      </w:r>
      <w:r>
        <w:rPr>
          <w:rFonts w:hint="eastAsia" w:ascii="仿宋_GB2312" w:hAnsi="仿宋_GB2312" w:eastAsia="仿宋_GB2312" w:cs="仿宋_GB2312"/>
          <w:color w:val="000000"/>
          <w:sz w:val="28"/>
          <w:szCs w:val="28"/>
          <w:highlight w:val="none"/>
          <w:lang w:bidi="ar"/>
        </w:rPr>
        <w:t>通知书规定的期限内，与你方按照</w:t>
      </w:r>
      <w:r>
        <w:rPr>
          <w:rFonts w:hint="eastAsia" w:ascii="仿宋_GB2312" w:hAnsi="仿宋_GB2312" w:eastAsia="仿宋_GB2312" w:cs="仿宋_GB2312"/>
          <w:color w:val="000000"/>
          <w:sz w:val="28"/>
          <w:szCs w:val="28"/>
          <w:highlight w:val="none"/>
          <w:lang w:eastAsia="zh-CN" w:bidi="ar"/>
        </w:rPr>
        <w:t>比选</w:t>
      </w:r>
      <w:r>
        <w:rPr>
          <w:rFonts w:hint="eastAsia" w:ascii="仿宋_GB2312" w:hAnsi="仿宋_GB2312" w:eastAsia="仿宋_GB2312" w:cs="仿宋_GB2312"/>
          <w:color w:val="000000"/>
          <w:sz w:val="28"/>
          <w:szCs w:val="28"/>
          <w:highlight w:val="none"/>
          <w:lang w:bidi="ar"/>
        </w:rPr>
        <w:t>文件和我方的</w:t>
      </w:r>
      <w:r>
        <w:rPr>
          <w:rFonts w:hint="eastAsia" w:ascii="仿宋_GB2312" w:hAnsi="仿宋_GB2312" w:eastAsia="仿宋_GB2312" w:cs="仿宋_GB2312"/>
          <w:color w:val="000000"/>
          <w:sz w:val="28"/>
          <w:szCs w:val="28"/>
          <w:highlight w:val="none"/>
          <w:lang w:eastAsia="zh-CN" w:bidi="ar"/>
        </w:rPr>
        <w:t>比选申请文件</w:t>
      </w:r>
      <w:r>
        <w:rPr>
          <w:rFonts w:hint="eastAsia" w:ascii="仿宋_GB2312" w:hAnsi="仿宋_GB2312" w:eastAsia="仿宋_GB2312" w:cs="仿宋_GB2312"/>
          <w:color w:val="000000"/>
          <w:sz w:val="28"/>
          <w:szCs w:val="28"/>
          <w:highlight w:val="none"/>
          <w:lang w:bidi="ar"/>
        </w:rPr>
        <w:t>签订合同。</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(2）在签订合同时不向你方提出附加条件；</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(3）随同本</w:t>
      </w:r>
      <w:r>
        <w:rPr>
          <w:rFonts w:hint="eastAsia" w:ascii="仿宋_GB2312" w:hAnsi="仿宋_GB2312" w:eastAsia="仿宋_GB2312" w:cs="仿宋_GB2312"/>
          <w:color w:val="000000"/>
          <w:sz w:val="28"/>
          <w:szCs w:val="28"/>
          <w:highlight w:val="none"/>
          <w:lang w:eastAsia="zh-CN" w:bidi="ar"/>
        </w:rPr>
        <w:t>比选申请文件</w:t>
      </w:r>
      <w:r>
        <w:rPr>
          <w:rFonts w:hint="eastAsia" w:ascii="仿宋_GB2312" w:hAnsi="仿宋_GB2312" w:eastAsia="仿宋_GB2312" w:cs="仿宋_GB2312"/>
          <w:color w:val="000000"/>
          <w:sz w:val="28"/>
          <w:szCs w:val="28"/>
          <w:highlight w:val="none"/>
          <w:lang w:bidi="ar"/>
        </w:rPr>
        <w:t>递交的</w:t>
      </w:r>
      <w:r>
        <w:rPr>
          <w:rFonts w:hint="eastAsia" w:ascii="仿宋_GB2312" w:hAnsi="仿宋_GB2312" w:eastAsia="仿宋_GB2312" w:cs="仿宋_GB2312"/>
          <w:color w:val="000000"/>
          <w:sz w:val="28"/>
          <w:szCs w:val="28"/>
          <w:highlight w:val="none"/>
          <w:lang w:eastAsia="zh-CN" w:bidi="ar"/>
        </w:rPr>
        <w:t>比选申请文件</w:t>
      </w:r>
      <w:r>
        <w:rPr>
          <w:rFonts w:hint="eastAsia" w:ascii="仿宋_GB2312" w:hAnsi="仿宋_GB2312" w:eastAsia="仿宋_GB2312" w:cs="仿宋_GB2312"/>
          <w:color w:val="000000"/>
          <w:sz w:val="28"/>
          <w:szCs w:val="28"/>
          <w:highlight w:val="none"/>
          <w:lang w:bidi="ar"/>
        </w:rPr>
        <w:t>附录属于合同文件的组成部分；</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bidi="ar"/>
        </w:rPr>
        <w:t>(4)在合同约定的期限内完成合同规定的全部义务；</w:t>
      </w:r>
    </w:p>
    <w:p>
      <w:pPr>
        <w:keepNext w:val="0"/>
        <w:keepLines w:val="0"/>
        <w:pageBreakBefore w:val="0"/>
        <w:widowControl/>
        <w:suppressLineNumbers w:val="0"/>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val="en-US" w:eastAsia="zh-CN" w:bidi="ar"/>
        </w:rPr>
      </w:pPr>
      <w:r>
        <w:rPr>
          <w:rFonts w:hint="eastAsia" w:ascii="仿宋_GB2312" w:hAnsi="仿宋_GB2312" w:eastAsia="仿宋_GB2312" w:cs="仿宋_GB2312"/>
          <w:bCs w:val="0"/>
          <w:color w:val="00000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我方在此声明，所递交的比选申请文件及有关资料内容完整、真实和准确。</w:t>
      </w:r>
    </w:p>
    <w:p>
      <w:pPr>
        <w:keepNext w:val="0"/>
        <w:keepLines w:val="0"/>
        <w:pageBreakBefore w:val="0"/>
        <w:widowControl/>
        <w:kinsoku/>
        <w:wordWrap/>
        <w:overflowPunct/>
        <w:topLinePunct w:val="0"/>
        <w:autoSpaceDE/>
        <w:autoSpaceDN/>
        <w:bidi w:val="0"/>
        <w:snapToGrid/>
        <w:spacing w:line="560" w:lineRule="exact"/>
        <w:ind w:firstLine="560" w:firstLineChars="200"/>
        <w:jc w:val="lef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val="en-US" w:eastAsia="zh-CN" w:bidi="ar"/>
        </w:rPr>
        <w:t>6.</w:t>
      </w:r>
      <w:r>
        <w:rPr>
          <w:rFonts w:hint="eastAsia" w:ascii="仿宋_GB2312" w:hAnsi="仿宋_GB2312" w:eastAsia="仿宋_GB2312" w:cs="仿宋_GB2312"/>
          <w:color w:val="000000"/>
          <w:sz w:val="28"/>
          <w:szCs w:val="28"/>
          <w:highlight w:val="none"/>
          <w:lang w:bidi="ar"/>
        </w:rPr>
        <w:t>在合同协议书正式签署生效之前，本</w:t>
      </w:r>
      <w:r>
        <w:rPr>
          <w:rFonts w:hint="eastAsia" w:ascii="仿宋_GB2312" w:hAnsi="仿宋_GB2312" w:eastAsia="仿宋_GB2312" w:cs="仿宋_GB2312"/>
          <w:color w:val="000000"/>
          <w:sz w:val="28"/>
          <w:szCs w:val="28"/>
          <w:highlight w:val="none"/>
          <w:lang w:eastAsia="zh-CN" w:bidi="ar"/>
        </w:rPr>
        <w:t>比选申请文件</w:t>
      </w:r>
      <w:r>
        <w:rPr>
          <w:rFonts w:hint="eastAsia" w:ascii="仿宋_GB2312" w:hAnsi="仿宋_GB2312" w:eastAsia="仿宋_GB2312" w:cs="仿宋_GB2312"/>
          <w:color w:val="000000"/>
          <w:sz w:val="28"/>
          <w:szCs w:val="28"/>
          <w:highlight w:val="none"/>
          <w:lang w:bidi="ar"/>
        </w:rPr>
        <w:t>连同你方的中标通知书将构成我们双方之间共同遵守的文件，对双方具有约束力。我方承诺严格按照合同条款履行合同，按合同条款中权利与义务执行合同。</w:t>
      </w:r>
    </w:p>
    <w:p>
      <w:pPr>
        <w:keepNext w:val="0"/>
        <w:keepLines w:val="0"/>
        <w:pageBreakBefore w:val="0"/>
        <w:widowControl/>
        <w:kinsoku/>
        <w:wordWrap/>
        <w:overflowPunct/>
        <w:topLinePunct w:val="0"/>
        <w:autoSpaceDE/>
        <w:autoSpaceDN/>
        <w:bidi w:val="0"/>
        <w:snapToGrid/>
        <w:spacing w:line="560" w:lineRule="exact"/>
        <w:ind w:firstLine="560"/>
        <w:jc w:val="left"/>
        <w:rPr>
          <w:rFonts w:hint="eastAsia" w:ascii="宋体" w:hAnsi="宋体" w:cs="宋体"/>
          <w:color w:val="auto"/>
          <w:sz w:val="24"/>
          <w:szCs w:val="24"/>
        </w:rPr>
      </w:pPr>
      <w:r>
        <w:rPr>
          <w:rFonts w:hint="eastAsia" w:ascii="仿宋_GB2312" w:hAnsi="仿宋_GB2312" w:eastAsia="仿宋_GB2312" w:cs="仿宋_GB2312"/>
          <w:color w:val="000000"/>
          <w:sz w:val="28"/>
          <w:szCs w:val="28"/>
          <w:highlight w:val="none"/>
          <w:lang w:val="en-US" w:eastAsia="zh-CN" w:bidi="ar"/>
        </w:rPr>
        <w:t>7</w:t>
      </w:r>
      <w:r>
        <w:rPr>
          <w:rFonts w:hint="eastAsia" w:ascii="仿宋_GB2312" w:hAnsi="仿宋_GB2312" w:eastAsia="仿宋_GB2312" w:cs="仿宋_GB2312"/>
          <w:color w:val="000000"/>
          <w:sz w:val="28"/>
          <w:szCs w:val="28"/>
          <w:highlight w:val="none"/>
          <w:lang w:bidi="ar"/>
        </w:rPr>
        <w:t>.</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highlight w:val="none"/>
          <w:lang w:val="en-US" w:eastAsia="zh-CN" w:bidi="ar"/>
        </w:rPr>
        <w:t>（</w:t>
      </w:r>
      <w:r>
        <w:rPr>
          <w:rFonts w:hint="eastAsia" w:ascii="仿宋_GB2312" w:hAnsi="仿宋_GB2312" w:eastAsia="仿宋_GB2312" w:cs="仿宋_GB2312"/>
          <w:color w:val="000000"/>
          <w:sz w:val="28"/>
          <w:szCs w:val="28"/>
          <w:highlight w:val="none"/>
          <w:lang w:bidi="ar"/>
        </w:rPr>
        <w:t>其他补充</w:t>
      </w:r>
      <w:r>
        <w:rPr>
          <w:rFonts w:hint="eastAsia" w:ascii="仿宋_GB2312" w:hAnsi="仿宋_GB2312" w:eastAsia="仿宋_GB2312" w:cs="仿宋_GB2312"/>
          <w:color w:val="000000"/>
          <w:sz w:val="28"/>
          <w:szCs w:val="28"/>
          <w:highlight w:val="none"/>
          <w:lang w:val="en-US" w:eastAsia="zh-CN" w:bidi="ar"/>
        </w:rPr>
        <w:t>说明）</w:t>
      </w:r>
      <w:r>
        <w:rPr>
          <w:rFonts w:hint="eastAsia" w:ascii="仿宋_GB2312" w:hAnsi="仿宋_GB2312" w:eastAsia="仿宋_GB2312" w:cs="仿宋_GB2312"/>
          <w:color w:val="000000"/>
          <w:sz w:val="28"/>
          <w:szCs w:val="28"/>
          <w:highlight w:val="none"/>
          <w:lang w:bidi="ar"/>
        </w:rPr>
        <w:t>：。</w:t>
      </w:r>
    </w:p>
    <w:p>
      <w:pPr>
        <w:keepNext w:val="0"/>
        <w:keepLines w:val="0"/>
        <w:pageBreakBefore w:val="0"/>
        <w:widowControl/>
        <w:kinsoku/>
        <w:wordWrap/>
        <w:overflowPunct/>
        <w:topLinePunct w:val="0"/>
        <w:autoSpaceDE/>
        <w:autoSpaceDN/>
        <w:bidi w:val="0"/>
        <w:snapToGrid/>
        <w:spacing w:line="560" w:lineRule="exact"/>
        <w:ind w:firstLine="560" w:firstLineChars="200"/>
        <w:jc w:val="right"/>
        <w:rPr>
          <w:rFonts w:hint="eastAsia" w:ascii="仿宋_GB2312" w:hAnsi="仿宋_GB2312" w:eastAsia="仿宋_GB2312" w:cs="仿宋_GB2312"/>
          <w:color w:val="000000"/>
          <w:sz w:val="28"/>
          <w:szCs w:val="28"/>
          <w:highlight w:val="none"/>
          <w:lang w:bidi="ar"/>
        </w:rPr>
      </w:pPr>
      <w:r>
        <w:rPr>
          <w:rFonts w:hint="eastAsia" w:ascii="仿宋_GB2312" w:hAnsi="仿宋_GB2312" w:eastAsia="仿宋_GB2312" w:cs="仿宋_GB2312"/>
          <w:color w:val="000000"/>
          <w:sz w:val="28"/>
          <w:szCs w:val="28"/>
          <w:highlight w:val="none"/>
          <w:lang w:eastAsia="zh-CN" w:bidi="ar"/>
        </w:rPr>
        <w:t>比选申请人</w:t>
      </w:r>
      <w:r>
        <w:rPr>
          <w:rFonts w:hint="eastAsia" w:ascii="仿宋_GB2312" w:hAnsi="仿宋_GB2312" w:eastAsia="仿宋_GB2312" w:cs="仿宋_GB2312"/>
          <w:color w:val="000000"/>
          <w:sz w:val="28"/>
          <w:szCs w:val="28"/>
          <w:highlight w:val="none"/>
          <w:lang w:bidi="ar"/>
        </w:rPr>
        <w:t>：</w:t>
      </w:r>
      <w:r>
        <w:rPr>
          <w:rFonts w:hint="eastAsia" w:ascii="仿宋_GB2312" w:hAnsi="仿宋_GB2312" w:eastAsia="仿宋_GB2312" w:cs="仿宋_GB2312"/>
          <w:color w:val="000000"/>
          <w:sz w:val="28"/>
          <w:szCs w:val="28"/>
          <w:highlight w:val="none"/>
          <w:u w:val="single"/>
          <w:lang w:bidi="ar"/>
        </w:rPr>
        <w:t xml:space="preserve">               </w:t>
      </w:r>
      <w:r>
        <w:rPr>
          <w:rFonts w:hint="eastAsia" w:ascii="仿宋_GB2312" w:hAnsi="仿宋_GB2312" w:eastAsia="仿宋_GB2312" w:cs="仿宋_GB2312"/>
          <w:color w:val="000000"/>
          <w:sz w:val="28"/>
          <w:szCs w:val="28"/>
          <w:highlight w:val="none"/>
          <w:lang w:bidi="ar"/>
        </w:rPr>
        <w:t>（盖单位章）</w:t>
      </w:r>
    </w:p>
    <w:p>
      <w:pPr>
        <w:keepNext w:val="0"/>
        <w:keepLines w:val="0"/>
        <w:pageBreakBefore w:val="0"/>
        <w:kinsoku/>
        <w:wordWrap/>
        <w:overflowPunct/>
        <w:topLinePunct w:val="0"/>
        <w:autoSpaceDE/>
        <w:autoSpaceDN/>
        <w:bidi w:val="0"/>
        <w:snapToGrid/>
        <w:spacing w:line="500" w:lineRule="exact"/>
        <w:ind w:firstLine="0" w:firstLineChars="0"/>
        <w:jc w:val="right"/>
        <w:rPr>
          <w:rFonts w:hint="eastAsia" w:ascii="宋体" w:hAnsi="宋体" w:cs="宋体"/>
          <w:color w:val="auto"/>
          <w:sz w:val="24"/>
          <w:szCs w:val="24"/>
        </w:rPr>
      </w:pPr>
      <w:r>
        <w:rPr>
          <w:rFonts w:hint="eastAsia" w:ascii="仿宋_GB2312" w:hAnsi="仿宋_GB2312" w:eastAsia="仿宋_GB2312" w:cs="仿宋_GB2312"/>
          <w:color w:val="000000"/>
          <w:sz w:val="28"/>
          <w:szCs w:val="28"/>
          <w:highlight w:val="none"/>
          <w:lang w:bidi="ar"/>
        </w:rPr>
        <w:t>法定代表人或其委托代理人：</w:t>
      </w:r>
      <w:r>
        <w:rPr>
          <w:rFonts w:hint="eastAsia" w:ascii="仿宋_GB2312" w:hAnsi="仿宋_GB2312" w:eastAsia="仿宋_GB2312" w:cs="仿宋_GB2312"/>
          <w:color w:val="000000"/>
          <w:sz w:val="28"/>
          <w:szCs w:val="28"/>
          <w:highlight w:val="none"/>
          <w:u w:val="single"/>
          <w:lang w:val="en-US" w:eastAsia="zh-CN" w:bidi="ar"/>
        </w:rPr>
        <w:t xml:space="preserve">     </w:t>
      </w:r>
      <w:r>
        <w:rPr>
          <w:rFonts w:hint="eastAsia" w:ascii="仿宋_GB2312" w:hAnsi="仿宋_GB2312" w:eastAsia="仿宋_GB2312" w:cs="仿宋_GB2312"/>
          <w:color w:val="000000"/>
          <w:sz w:val="28"/>
          <w:szCs w:val="28"/>
          <w:highlight w:val="none"/>
          <w:lang w:bidi="ar"/>
        </w:rPr>
        <w:t>（签字）</w:t>
      </w:r>
    </w:p>
    <w:p>
      <w:pPr>
        <w:keepNext w:val="0"/>
        <w:keepLines w:val="0"/>
        <w:pageBreakBefore w:val="0"/>
        <w:kinsoku/>
        <w:wordWrap/>
        <w:overflowPunct/>
        <w:topLinePunct w:val="0"/>
        <w:autoSpaceDE/>
        <w:autoSpaceDN/>
        <w:bidi w:val="0"/>
        <w:snapToGrid/>
        <w:spacing w:line="500" w:lineRule="exact"/>
        <w:ind w:firstLine="3920" w:firstLineChars="1400"/>
        <w:rPr>
          <w:rFonts w:hint="eastAsia" w:ascii="宋体" w:hAnsi="宋体" w:cs="宋体"/>
          <w:color w:val="auto"/>
          <w:sz w:val="24"/>
          <w:szCs w:val="24"/>
        </w:rPr>
      </w:pPr>
      <w:r>
        <w:rPr>
          <w:rFonts w:hint="eastAsia" w:ascii="仿宋_GB2312" w:hAnsi="仿宋_GB2312" w:eastAsia="仿宋_GB2312" w:cs="仿宋_GB2312"/>
          <w:color w:val="000000"/>
          <w:sz w:val="28"/>
          <w:szCs w:val="28"/>
          <w:highlight w:val="none"/>
          <w:lang w:bidi="ar"/>
        </w:rPr>
        <w:t>地址</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keepNext w:val="0"/>
        <w:keepLines w:val="0"/>
        <w:pageBreakBefore w:val="0"/>
        <w:kinsoku/>
        <w:wordWrap/>
        <w:overflowPunct/>
        <w:topLinePunct w:val="0"/>
        <w:autoSpaceDE/>
        <w:autoSpaceDN/>
        <w:bidi w:val="0"/>
        <w:snapToGrid/>
        <w:spacing w:line="500" w:lineRule="exact"/>
        <w:ind w:firstLine="3920" w:firstLineChars="1400"/>
        <w:rPr>
          <w:rFonts w:hint="eastAsia" w:ascii="宋体" w:hAnsi="宋体" w:cs="宋体"/>
          <w:color w:val="auto"/>
          <w:sz w:val="24"/>
          <w:szCs w:val="24"/>
        </w:rPr>
      </w:pPr>
      <w:r>
        <w:rPr>
          <w:rFonts w:hint="eastAsia" w:ascii="仿宋_GB2312" w:hAnsi="仿宋_GB2312" w:eastAsia="仿宋_GB2312" w:cs="仿宋_GB2312"/>
          <w:color w:val="000000"/>
          <w:sz w:val="28"/>
          <w:szCs w:val="28"/>
          <w:highlight w:val="none"/>
          <w:lang w:bidi="ar"/>
        </w:rPr>
        <w:t>电话：</w:t>
      </w:r>
      <w:r>
        <w:rPr>
          <w:rFonts w:hint="eastAsia" w:ascii="宋体" w:hAnsi="宋体" w:cs="宋体"/>
          <w:color w:val="auto"/>
          <w:sz w:val="24"/>
          <w:szCs w:val="24"/>
          <w:u w:val="single"/>
        </w:rPr>
        <w:t xml:space="preserve">                         </w:t>
      </w:r>
    </w:p>
    <w:p>
      <w:pPr>
        <w:keepNext w:val="0"/>
        <w:keepLines w:val="0"/>
        <w:pageBreakBefore w:val="0"/>
        <w:kinsoku/>
        <w:wordWrap/>
        <w:overflowPunct/>
        <w:topLinePunct w:val="0"/>
        <w:autoSpaceDE/>
        <w:autoSpaceDN/>
        <w:bidi w:val="0"/>
        <w:snapToGrid/>
        <w:spacing w:line="500" w:lineRule="exact"/>
        <w:ind w:firstLine="3920" w:firstLineChars="1400"/>
        <w:rPr>
          <w:rFonts w:hint="eastAsia" w:ascii="宋体" w:hAnsi="宋体" w:cs="宋体"/>
          <w:color w:val="auto"/>
          <w:sz w:val="24"/>
          <w:szCs w:val="24"/>
        </w:rPr>
      </w:pPr>
      <w:r>
        <w:rPr>
          <w:rFonts w:hint="eastAsia" w:ascii="仿宋_GB2312" w:hAnsi="仿宋_GB2312" w:eastAsia="仿宋_GB2312" w:cs="仿宋_GB2312"/>
          <w:color w:val="000000"/>
          <w:sz w:val="28"/>
          <w:szCs w:val="28"/>
          <w:highlight w:val="none"/>
          <w:lang w:val="en-US" w:eastAsia="zh-CN" w:bidi="ar"/>
        </w:rPr>
        <w:t>邮政编码</w:t>
      </w:r>
      <w:r>
        <w:rPr>
          <w:rFonts w:hint="eastAsia" w:ascii="仿宋_GB2312" w:hAnsi="仿宋_GB2312" w:eastAsia="仿宋_GB2312" w:cs="仿宋_GB2312"/>
          <w:color w:val="000000"/>
          <w:sz w:val="28"/>
          <w:szCs w:val="28"/>
          <w:highlight w:val="none"/>
          <w:lang w:bidi="ar"/>
        </w:rPr>
        <w:t>：</w:t>
      </w:r>
      <w:r>
        <w:rPr>
          <w:rFonts w:hint="eastAsia" w:ascii="宋体" w:hAnsi="宋体" w:cs="宋体"/>
          <w:color w:val="auto"/>
          <w:sz w:val="24"/>
          <w:szCs w:val="24"/>
          <w:u w:val="single"/>
        </w:rPr>
        <w:t xml:space="preserve">                         </w:t>
      </w:r>
    </w:p>
    <w:p>
      <w:pPr>
        <w:keepNext w:val="0"/>
        <w:keepLines w:val="0"/>
        <w:pageBreakBefore w:val="0"/>
        <w:kinsoku/>
        <w:wordWrap/>
        <w:overflowPunct/>
        <w:topLinePunct w:val="0"/>
        <w:autoSpaceDE/>
        <w:autoSpaceDN/>
        <w:bidi w:val="0"/>
        <w:snapToGrid/>
        <w:spacing w:line="500" w:lineRule="exact"/>
        <w:ind w:firstLine="3920" w:firstLineChars="1400"/>
        <w:rPr>
          <w:rFonts w:hint="eastAsia" w:ascii="仿宋_GB2312" w:hAnsi="仿宋_GB2312" w:eastAsia="仿宋_GB2312" w:cs="仿宋_GB2312"/>
          <w:b w:val="0"/>
          <w:bCs w:val="0"/>
          <w:color w:val="000000"/>
          <w:sz w:val="28"/>
          <w:szCs w:val="28"/>
          <w:highlight w:val="none"/>
          <w:lang w:bidi="ar"/>
        </w:rPr>
      </w:pP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u w:val="none"/>
          <w:lang w:val="en-US" w:eastAsia="zh-CN" w:bidi="ar"/>
        </w:rPr>
        <w:t xml:space="preserve">                   </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lang w:bidi="ar"/>
        </w:rPr>
        <w:t>年</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lang w:bidi="ar"/>
        </w:rPr>
        <w:t>月</w:t>
      </w:r>
      <w:r>
        <w:rPr>
          <w:rFonts w:hint="eastAsia" w:ascii="仿宋_GB2312" w:hAnsi="仿宋_GB2312" w:eastAsia="仿宋_GB2312" w:cs="仿宋_GB2312"/>
          <w:color w:val="000000"/>
          <w:sz w:val="28"/>
          <w:szCs w:val="28"/>
          <w:highlight w:val="none"/>
          <w:u w:val="none"/>
          <w:lang w:bidi="ar"/>
        </w:rPr>
        <w:t xml:space="preserve">    </w:t>
      </w:r>
      <w:r>
        <w:rPr>
          <w:rFonts w:hint="eastAsia" w:ascii="仿宋_GB2312" w:hAnsi="仿宋_GB2312" w:eastAsia="仿宋_GB2312" w:cs="仿宋_GB2312"/>
          <w:color w:val="000000"/>
          <w:sz w:val="28"/>
          <w:szCs w:val="28"/>
          <w:highlight w:val="none"/>
          <w:lang w:bidi="ar"/>
        </w:rPr>
        <w:t>日</w:t>
      </w:r>
    </w:p>
    <w:p>
      <w:pPr>
        <w:keepNext w:val="0"/>
        <w:keepLines w:val="0"/>
        <w:pageBreakBefore w:val="0"/>
        <w:kinsoku/>
        <w:wordWrap/>
        <w:overflowPunct/>
        <w:topLinePunct w:val="0"/>
        <w:autoSpaceDE/>
        <w:autoSpaceDN/>
        <w:bidi w:val="0"/>
        <w:snapToGrid/>
        <w:spacing w:line="500" w:lineRule="exact"/>
        <w:ind w:firstLine="3920" w:firstLineChars="1400"/>
        <w:rPr>
          <w:rFonts w:hint="eastAsia" w:ascii="仿宋_GB2312" w:hAnsi="仿宋_GB2312" w:eastAsia="仿宋_GB2312" w:cs="仿宋_GB2312"/>
          <w:color w:val="000000"/>
          <w:sz w:val="28"/>
          <w:szCs w:val="28"/>
          <w:highlight w:val="none"/>
          <w:lang w:bidi="ar"/>
        </w:rPr>
        <w:sectPr>
          <w:pgSz w:w="11906" w:h="16838"/>
          <w:pgMar w:top="1134" w:right="1304" w:bottom="1134" w:left="1304" w:header="850" w:footer="992" w:gutter="0"/>
          <w:pgNumType w:fmt="decimal"/>
          <w:cols w:space="0" w:num="1"/>
          <w:docGrid w:type="lines" w:linePitch="312" w:charSpace="0"/>
        </w:sectPr>
      </w:pPr>
    </w:p>
    <w:p>
      <w:pPr>
        <w:pStyle w:val="2"/>
        <w:tabs>
          <w:tab w:val="left" w:pos="1440"/>
        </w:tabs>
        <w:jc w:val="center"/>
        <w:rPr>
          <w:color w:val="auto"/>
        </w:rPr>
      </w:pPr>
      <w:bookmarkStart w:id="240" w:name="_Toc29075"/>
      <w:bookmarkStart w:id="241" w:name="_Toc6934"/>
      <w:bookmarkStart w:id="242" w:name="_Toc31290"/>
      <w:bookmarkStart w:id="243" w:name="_Toc29904"/>
      <w:r>
        <w:rPr>
          <w:rFonts w:hint="eastAsia"/>
          <w:color w:val="auto"/>
        </w:rPr>
        <w:t>二、法定代表人身份证明或授权委托书</w:t>
      </w:r>
      <w:bookmarkEnd w:id="240"/>
      <w:bookmarkEnd w:id="241"/>
      <w:bookmarkEnd w:id="242"/>
      <w:bookmarkEnd w:id="243"/>
    </w:p>
    <w:p>
      <w:pPr>
        <w:pStyle w:val="3"/>
        <w:bidi w:val="0"/>
        <w:rPr>
          <w:color w:val="auto"/>
        </w:rPr>
      </w:pPr>
      <w:bookmarkStart w:id="244" w:name="_Toc34139176"/>
      <w:bookmarkStart w:id="245" w:name="_Toc34139376"/>
      <w:bookmarkStart w:id="246" w:name="_Toc523479080"/>
      <w:bookmarkStart w:id="247" w:name="_Toc33693628"/>
      <w:bookmarkStart w:id="248" w:name="_Toc9383"/>
      <w:bookmarkStart w:id="249" w:name="_Toc34139582"/>
      <w:bookmarkStart w:id="250" w:name="_Toc18162"/>
      <w:r>
        <w:rPr>
          <w:rFonts w:hint="eastAsia"/>
          <w:color w:val="auto"/>
        </w:rPr>
        <w:t>（一）法定代表人身份证明（法定代表人签署</w:t>
      </w:r>
      <w:r>
        <w:rPr>
          <w:color w:val="auto"/>
        </w:rPr>
        <w:t>办理，</w:t>
      </w:r>
      <w:r>
        <w:rPr>
          <w:rFonts w:hint="eastAsia"/>
          <w:color w:val="auto"/>
        </w:rPr>
        <w:t>用此格式</w:t>
      </w:r>
      <w:r>
        <w:rPr>
          <w:color w:val="auto"/>
        </w:rPr>
        <w:t>）</w:t>
      </w:r>
      <w:bookmarkEnd w:id="244"/>
      <w:bookmarkEnd w:id="245"/>
      <w:bookmarkEnd w:id="246"/>
      <w:bookmarkEnd w:id="247"/>
      <w:bookmarkEnd w:id="248"/>
      <w:bookmarkEnd w:id="249"/>
      <w:bookmarkEnd w:id="250"/>
    </w:p>
    <w:p>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比选申请人</w:t>
      </w:r>
      <w:r>
        <w:rPr>
          <w:rFonts w:hint="eastAsia" w:ascii="方正仿宋_GB2312" w:hAnsi="方正仿宋_GB2312" w:eastAsia="方正仿宋_GB2312" w:cs="方正仿宋_GB2312"/>
          <w:color w:val="auto"/>
          <w:sz w:val="28"/>
          <w:szCs w:val="28"/>
        </w:rPr>
        <w:t>名称：</w:t>
      </w:r>
      <w:r>
        <w:rPr>
          <w:rFonts w:hint="eastAsia" w:ascii="方正仿宋_GB2312" w:hAnsi="方正仿宋_GB2312" w:eastAsia="方正仿宋_GB2312" w:cs="方正仿宋_GB2312"/>
          <w:color w:val="auto"/>
          <w:sz w:val="28"/>
          <w:szCs w:val="28"/>
          <w:u w:val="single"/>
        </w:rPr>
        <w:t xml:space="preserve">                  </w:t>
      </w:r>
    </w:p>
    <w:p>
      <w:pPr>
        <w:pStyle w:val="7"/>
        <w:tabs>
          <w:tab w:val="left" w:pos="3999"/>
          <w:tab w:val="left" w:pos="5440"/>
          <w:tab w:val="left" w:pos="8085"/>
        </w:tabs>
        <w:spacing w:before="134" w:line="360" w:lineRule="auto"/>
        <w:ind w:right="55" w:firstLine="565" w:firstLineChars="20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color w:val="auto"/>
          <w:sz w:val="28"/>
          <w:szCs w:val="28"/>
          <w:u w:val="single"/>
        </w:rPr>
        <w:t>（法定代表人亲笔签字）</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系</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w:t>
      </w:r>
      <w:r>
        <w:rPr>
          <w:rFonts w:hint="eastAsia" w:ascii="方正仿宋_GB2312" w:hAnsi="方正仿宋_GB2312" w:eastAsia="方正仿宋_GB2312" w:cs="方正仿宋_GB2312"/>
          <w:color w:val="auto"/>
          <w:sz w:val="28"/>
          <w:szCs w:val="28"/>
          <w:u w:val="single"/>
          <w:lang w:eastAsia="zh-CN"/>
        </w:rPr>
        <w:t>比选申请人</w:t>
      </w:r>
      <w:r>
        <w:rPr>
          <w:rFonts w:hint="eastAsia" w:ascii="方正仿宋_GB2312" w:hAnsi="方正仿宋_GB2312" w:eastAsia="方正仿宋_GB2312" w:cs="方正仿宋_GB2312"/>
          <w:color w:val="auto"/>
          <w:sz w:val="28"/>
          <w:szCs w:val="28"/>
          <w:u w:val="single"/>
        </w:rPr>
        <w:t>名称）</w:t>
      </w:r>
      <w:r>
        <w:rPr>
          <w:rFonts w:hint="eastAsia" w:ascii="方正仿宋_GB2312" w:hAnsi="方正仿宋_GB2312" w:eastAsia="方正仿宋_GB2312" w:cs="方正仿宋_GB2312"/>
          <w:color w:val="auto"/>
          <w:sz w:val="28"/>
          <w:szCs w:val="28"/>
        </w:rPr>
        <w:t>的法定代表人。</w:t>
      </w:r>
    </w:p>
    <w:p>
      <w:pPr>
        <w:spacing w:line="360" w:lineRule="auto"/>
        <w:ind w:firstLine="1120" w:firstLineChars="4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特此证明。</w:t>
      </w:r>
    </w:p>
    <w:p>
      <w:pPr>
        <w:spacing w:line="360" w:lineRule="auto"/>
        <w:ind w:right="560" w:firstLine="1120" w:firstLineChars="4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附：法定代表人身份证复印件</w:t>
      </w:r>
    </w:p>
    <w:p>
      <w:pPr>
        <w:spacing w:line="360" w:lineRule="auto"/>
        <w:ind w:right="560" w:firstLine="960" w:firstLineChars="400"/>
        <w:rPr>
          <w:rFonts w:hint="eastAsia" w:ascii="宋体" w:hAnsi="宋体" w:cs="宋体"/>
          <w:color w:val="auto"/>
          <w:sz w:val="24"/>
          <w:szCs w:val="24"/>
        </w:rPr>
      </w:pPr>
    </w:p>
    <w:p>
      <w:pPr>
        <w:spacing w:line="360" w:lineRule="auto"/>
        <w:jc w:val="righ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比选申请人</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（盖单位章）</w:t>
      </w:r>
    </w:p>
    <w:p>
      <w:pPr>
        <w:spacing w:line="360" w:lineRule="auto"/>
        <w:ind w:firstLine="5320" w:firstLineChars="1900"/>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spacing w:line="360" w:lineRule="auto"/>
        <w:ind w:firstLine="42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w:t>
      </w:r>
    </w:p>
    <w:p>
      <w:pPr>
        <w:spacing w:line="360" w:lineRule="auto"/>
        <w:ind w:firstLine="560" w:firstLineChars="200"/>
        <w:jc w:val="lef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1、法定代表人的签字必须是亲笔签名，不得使用印章、签名章或其他电子制版签名。</w:t>
      </w:r>
    </w:p>
    <w:p>
      <w:pPr>
        <w:spacing w:line="360" w:lineRule="auto"/>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2、法定代表人自己签署</w:t>
      </w:r>
      <w:r>
        <w:rPr>
          <w:rFonts w:hint="eastAsia" w:ascii="方正仿宋_GB2312" w:hAnsi="方正仿宋_GB2312" w:eastAsia="方正仿宋_GB2312" w:cs="方正仿宋_GB2312"/>
          <w:color w:val="auto"/>
          <w:sz w:val="28"/>
          <w:szCs w:val="28"/>
          <w:lang w:eastAsia="zh-CN"/>
        </w:rPr>
        <w:t>比选申请文件</w:t>
      </w:r>
      <w:r>
        <w:rPr>
          <w:rFonts w:hint="eastAsia" w:ascii="方正仿宋_GB2312" w:hAnsi="方正仿宋_GB2312" w:eastAsia="方正仿宋_GB2312" w:cs="方正仿宋_GB2312"/>
          <w:color w:val="auto"/>
          <w:sz w:val="28"/>
          <w:szCs w:val="28"/>
        </w:rPr>
        <w:t>时，不附授权委托书。</w:t>
      </w:r>
    </w:p>
    <w:p>
      <w:pPr>
        <w:pStyle w:val="4"/>
        <w:spacing w:line="360" w:lineRule="auto"/>
        <w:outlineLvl w:val="9"/>
        <w:rPr>
          <w:rFonts w:hint="eastAsia" w:ascii="宋体" w:hAnsi="宋体" w:cs="宋体"/>
          <w:color w:val="auto"/>
          <w:sz w:val="24"/>
          <w:szCs w:val="24"/>
        </w:rPr>
      </w:pPr>
      <w:bookmarkStart w:id="251" w:name="_Toc332205522"/>
      <w:bookmarkStart w:id="252" w:name="_Toc262418015"/>
      <w:bookmarkStart w:id="253" w:name="_Toc261898684"/>
      <w:bookmarkStart w:id="254" w:name="_Toc152042581"/>
      <w:bookmarkStart w:id="255" w:name="_Toc144974861"/>
      <w:bookmarkStart w:id="256" w:name="_Toc152045792"/>
      <w:bookmarkStart w:id="257" w:name="_Toc33693629"/>
      <w:bookmarkStart w:id="258" w:name="_Toc523479081"/>
      <w:bookmarkStart w:id="259" w:name="_Toc34139377"/>
      <w:bookmarkStart w:id="260" w:name="_Toc34139583"/>
      <w:bookmarkStart w:id="261" w:name="_Toc34139177"/>
      <w:r>
        <w:rPr>
          <w:rFonts w:hint="eastAsia" w:ascii="宋体" w:hAnsi="宋体" w:cs="宋体"/>
          <w:color w:val="auto"/>
          <w:sz w:val="24"/>
          <w:szCs w:val="24"/>
        </w:rPr>
        <w:br w:type="page"/>
      </w:r>
    </w:p>
    <w:p>
      <w:pPr>
        <w:pStyle w:val="3"/>
        <w:tabs>
          <w:tab w:val="left" w:pos="720"/>
        </w:tabs>
        <w:rPr>
          <w:rFonts w:hint="eastAsia"/>
          <w:color w:val="auto"/>
        </w:rPr>
      </w:pPr>
      <w:bookmarkStart w:id="262" w:name="_Toc24900"/>
      <w:bookmarkStart w:id="263" w:name="_Toc13826"/>
      <w:r>
        <w:rPr>
          <w:rFonts w:hint="eastAsia"/>
          <w:color w:val="auto"/>
        </w:rPr>
        <w:t>（二）</w:t>
      </w:r>
      <w:r>
        <w:rPr>
          <w:color w:val="auto"/>
        </w:rPr>
        <w:t>授权委托书</w:t>
      </w:r>
      <w:bookmarkEnd w:id="251"/>
      <w:bookmarkEnd w:id="252"/>
      <w:bookmarkEnd w:id="253"/>
      <w:bookmarkEnd w:id="254"/>
      <w:bookmarkEnd w:id="255"/>
      <w:bookmarkEnd w:id="256"/>
      <w:r>
        <w:rPr>
          <w:rFonts w:hint="eastAsia"/>
          <w:color w:val="auto"/>
        </w:rPr>
        <w:t>（委托代理人</w:t>
      </w:r>
      <w:r>
        <w:rPr>
          <w:color w:val="auto"/>
        </w:rPr>
        <w:t>办理，</w:t>
      </w:r>
      <w:r>
        <w:rPr>
          <w:rFonts w:hint="eastAsia"/>
          <w:color w:val="auto"/>
        </w:rPr>
        <w:t>用此格式</w:t>
      </w:r>
      <w:r>
        <w:rPr>
          <w:color w:val="auto"/>
        </w:rPr>
        <w:t>）</w:t>
      </w:r>
      <w:bookmarkEnd w:id="257"/>
      <w:bookmarkEnd w:id="258"/>
      <w:bookmarkEnd w:id="259"/>
      <w:bookmarkEnd w:id="260"/>
      <w:bookmarkEnd w:id="261"/>
      <w:bookmarkEnd w:id="262"/>
      <w:bookmarkEnd w:id="263"/>
    </w:p>
    <w:p>
      <w:pPr>
        <w:keepNext w:val="0"/>
        <w:keepLines w:val="0"/>
        <w:pageBreakBefore w:val="0"/>
        <w:widowControl w:val="0"/>
        <w:kinsoku/>
        <w:wordWrap/>
        <w:overflowPunct/>
        <w:topLinePunct/>
        <w:autoSpaceDE/>
        <w:autoSpaceDN/>
        <w:bidi w:val="0"/>
        <w:adjustRightInd/>
        <w:snapToGrid/>
        <w:spacing w:line="360" w:lineRule="auto"/>
        <w:ind w:firstLine="756" w:firstLineChars="27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（姓名）</w:t>
      </w:r>
      <w:r>
        <w:rPr>
          <w:rFonts w:hint="eastAsia" w:ascii="方正仿宋_GB2312" w:hAnsi="方正仿宋_GB2312" w:eastAsia="方正仿宋_GB2312" w:cs="方正仿宋_GB2312"/>
          <w:color w:val="auto"/>
          <w:sz w:val="28"/>
          <w:szCs w:val="28"/>
        </w:rPr>
        <w:t>系</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w:t>
      </w:r>
      <w:r>
        <w:rPr>
          <w:rFonts w:hint="eastAsia" w:ascii="方正仿宋_GB2312" w:hAnsi="方正仿宋_GB2312" w:eastAsia="方正仿宋_GB2312" w:cs="方正仿宋_GB2312"/>
          <w:color w:val="auto"/>
          <w:sz w:val="28"/>
          <w:szCs w:val="28"/>
          <w:u w:val="single"/>
          <w:lang w:eastAsia="zh-CN"/>
        </w:rPr>
        <w:t>比选申请人</w:t>
      </w:r>
      <w:r>
        <w:rPr>
          <w:rFonts w:hint="eastAsia" w:ascii="方正仿宋_GB2312" w:hAnsi="方正仿宋_GB2312" w:eastAsia="方正仿宋_GB2312" w:cs="方正仿宋_GB2312"/>
          <w:color w:val="auto"/>
          <w:sz w:val="28"/>
          <w:szCs w:val="28"/>
          <w:u w:val="single"/>
        </w:rPr>
        <w:t>名称）</w:t>
      </w:r>
      <w:r>
        <w:rPr>
          <w:rFonts w:hint="eastAsia" w:ascii="方正仿宋_GB2312" w:hAnsi="方正仿宋_GB2312" w:eastAsia="方正仿宋_GB2312" w:cs="方正仿宋_GB2312"/>
          <w:color w:val="auto"/>
          <w:sz w:val="28"/>
          <w:szCs w:val="28"/>
        </w:rPr>
        <w:t>的法定代表人，现委托</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（姓名）</w:t>
      </w:r>
      <w:r>
        <w:rPr>
          <w:rFonts w:hint="eastAsia" w:ascii="方正仿宋_GB2312" w:hAnsi="方正仿宋_GB2312" w:eastAsia="方正仿宋_GB2312" w:cs="方正仿宋_GB2312"/>
          <w:color w:val="auto"/>
          <w:sz w:val="28"/>
          <w:szCs w:val="28"/>
        </w:rPr>
        <w:t>为我方代理人。代理人根据授权，以我方名义签署、澄清确认、递交、撤回、修改</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（项目名称）</w:t>
      </w:r>
      <w:r>
        <w:rPr>
          <w:rFonts w:hint="eastAsia" w:ascii="方正仿宋_GB2312" w:hAnsi="方正仿宋_GB2312" w:eastAsia="方正仿宋_GB2312" w:cs="方正仿宋_GB2312"/>
          <w:color w:val="auto"/>
          <w:sz w:val="28"/>
          <w:szCs w:val="28"/>
          <w:lang w:eastAsia="zh-CN"/>
        </w:rPr>
        <w:t>比选申请文件</w:t>
      </w:r>
      <w:r>
        <w:rPr>
          <w:rFonts w:hint="eastAsia" w:ascii="方正仿宋_GB2312" w:hAnsi="方正仿宋_GB2312" w:eastAsia="方正仿宋_GB2312" w:cs="方正仿宋_GB2312"/>
          <w:color w:val="auto"/>
          <w:sz w:val="28"/>
          <w:szCs w:val="28"/>
        </w:rPr>
        <w:t>、签订合同和处理有关事宜，其法律后果由我方承担。</w:t>
      </w:r>
    </w:p>
    <w:p>
      <w:pPr>
        <w:keepNext w:val="0"/>
        <w:keepLines w:val="0"/>
        <w:pageBreakBefore w:val="0"/>
        <w:widowControl w:val="0"/>
        <w:kinsoku/>
        <w:wordWrap/>
        <w:overflowPunct/>
        <w:autoSpaceDE/>
        <w:autoSpaceDN/>
        <w:bidi w:val="0"/>
        <w:adjustRightInd/>
        <w:snapToGrid/>
        <w:spacing w:line="360" w:lineRule="auto"/>
        <w:ind w:firstLine="756" w:firstLineChars="27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委托期限：自本委托书签署之日起至</w:t>
      </w:r>
      <w:r>
        <w:rPr>
          <w:rFonts w:hint="eastAsia" w:ascii="方正仿宋_GB2312" w:hAnsi="方正仿宋_GB2312" w:eastAsia="方正仿宋_GB2312" w:cs="方正仿宋_GB2312"/>
          <w:color w:val="auto"/>
          <w:sz w:val="28"/>
          <w:szCs w:val="28"/>
          <w:u w:val="none"/>
          <w:lang w:eastAsia="zh-CN"/>
        </w:rPr>
        <w:t>投选</w:t>
      </w:r>
      <w:r>
        <w:rPr>
          <w:rFonts w:hint="eastAsia" w:ascii="方正仿宋_GB2312" w:hAnsi="方正仿宋_GB2312" w:eastAsia="方正仿宋_GB2312" w:cs="方正仿宋_GB2312"/>
          <w:color w:val="auto"/>
          <w:sz w:val="28"/>
          <w:szCs w:val="28"/>
          <w:u w:val="none"/>
        </w:rPr>
        <w:t>有效期满。</w:t>
      </w:r>
    </w:p>
    <w:p>
      <w:pPr>
        <w:keepNext w:val="0"/>
        <w:keepLines w:val="0"/>
        <w:pageBreakBefore w:val="0"/>
        <w:widowControl w:val="0"/>
        <w:kinsoku/>
        <w:wordWrap/>
        <w:overflowPunct/>
        <w:autoSpaceDE/>
        <w:autoSpaceDN/>
        <w:bidi w:val="0"/>
        <w:adjustRightInd/>
        <w:snapToGrid/>
        <w:spacing w:line="360" w:lineRule="auto"/>
        <w:ind w:firstLine="756" w:firstLineChars="27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代理人无转委托权。</w:t>
      </w:r>
    </w:p>
    <w:p>
      <w:pPr>
        <w:keepNext w:val="0"/>
        <w:keepLines w:val="0"/>
        <w:pageBreakBefore w:val="0"/>
        <w:widowControl w:val="0"/>
        <w:kinsoku/>
        <w:wordWrap/>
        <w:overflowPunct/>
        <w:autoSpaceDE/>
        <w:autoSpaceDN/>
        <w:bidi w:val="0"/>
        <w:adjustRightInd/>
        <w:snapToGrid/>
        <w:spacing w:line="360" w:lineRule="auto"/>
        <w:ind w:firstLine="42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附：法定代表人身份复印件及委托代理人身份证复印件。</w:t>
      </w:r>
    </w:p>
    <w:p>
      <w:pPr>
        <w:keepNext w:val="0"/>
        <w:keepLines w:val="0"/>
        <w:pageBreakBefore w:val="0"/>
        <w:widowControl w:val="0"/>
        <w:kinsoku/>
        <w:wordWrap/>
        <w:overflowPunct/>
        <w:autoSpaceDE/>
        <w:autoSpaceDN/>
        <w:bidi w:val="0"/>
        <w:adjustRightInd/>
        <w:snapToGrid/>
        <w:spacing w:line="360" w:lineRule="auto"/>
        <w:ind w:firstLine="420"/>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autoSpaceDE/>
        <w:autoSpaceDN/>
        <w:bidi w:val="0"/>
        <w:adjustRightInd/>
        <w:snapToGrid/>
        <w:spacing w:line="360" w:lineRule="auto"/>
        <w:ind w:left="0" w:leftChars="0" w:right="840" w:firstLine="1960" w:firstLineChars="7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比选申请人：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（盖单位章）</w:t>
      </w:r>
    </w:p>
    <w:p>
      <w:pPr>
        <w:keepNext w:val="0"/>
        <w:keepLines w:val="0"/>
        <w:pageBreakBefore w:val="0"/>
        <w:widowControl w:val="0"/>
        <w:kinsoku/>
        <w:wordWrap/>
        <w:overflowPunct/>
        <w:autoSpaceDE/>
        <w:autoSpaceDN/>
        <w:bidi w:val="0"/>
        <w:adjustRightInd/>
        <w:snapToGrid/>
        <w:spacing w:line="360" w:lineRule="auto"/>
        <w:ind w:left="0" w:leftChars="0" w:right="840" w:firstLine="1960" w:firstLineChars="7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（签字）</w:t>
      </w:r>
    </w:p>
    <w:p>
      <w:pPr>
        <w:keepNext w:val="0"/>
        <w:keepLines w:val="0"/>
        <w:pageBreakBefore w:val="0"/>
        <w:widowControl w:val="0"/>
        <w:kinsoku/>
        <w:wordWrap/>
        <w:overflowPunct/>
        <w:autoSpaceDE/>
        <w:autoSpaceDN/>
        <w:bidi w:val="0"/>
        <w:adjustRightInd/>
        <w:snapToGrid/>
        <w:spacing w:line="360" w:lineRule="auto"/>
        <w:ind w:left="0" w:leftChars="0" w:right="420" w:firstLine="1960" w:firstLineChars="7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身份证号码：</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autoSpaceDE/>
        <w:autoSpaceDN/>
        <w:bidi w:val="0"/>
        <w:adjustRightInd/>
        <w:snapToGrid/>
        <w:spacing w:line="360" w:lineRule="auto"/>
        <w:ind w:left="0" w:leftChars="0" w:right="1050" w:firstLine="1960" w:firstLineChars="7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（签字） </w:t>
      </w:r>
    </w:p>
    <w:p>
      <w:pPr>
        <w:keepNext w:val="0"/>
        <w:keepLines w:val="0"/>
        <w:pageBreakBefore w:val="0"/>
        <w:widowControl w:val="0"/>
        <w:kinsoku/>
        <w:wordWrap/>
        <w:overflowPunct/>
        <w:autoSpaceDE/>
        <w:autoSpaceDN/>
        <w:bidi w:val="0"/>
        <w:adjustRightInd/>
        <w:snapToGrid/>
        <w:spacing w:line="360" w:lineRule="auto"/>
        <w:ind w:left="0" w:leftChars="0" w:right="420" w:firstLine="1960" w:firstLineChars="7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身份证号码：</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注：</w:t>
      </w:r>
    </w:p>
    <w:p>
      <w:pPr>
        <w:keepNext w:val="0"/>
        <w:keepLines w:val="0"/>
        <w:pageBreakBefore w:val="0"/>
        <w:widowControl w:val="0"/>
        <w:kinsoku/>
        <w:wordWrap/>
        <w:overflowPunct/>
        <w:autoSpaceDE/>
        <w:autoSpaceDN/>
        <w:bidi w:val="0"/>
        <w:adjustRightInd/>
        <w:snapToGrid/>
        <w:spacing w:line="360" w:lineRule="auto"/>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1、法定代表人和委托代理人必须在授权书上亲笔签名，不得使用印章、签字章或其他电子制版签名；</w:t>
      </w:r>
    </w:p>
    <w:p>
      <w:pPr>
        <w:keepNext w:val="0"/>
        <w:keepLines w:val="0"/>
        <w:pageBreakBefore w:val="0"/>
        <w:widowControl w:val="0"/>
        <w:numPr>
          <w:ilvl w:val="-1"/>
          <w:numId w:val="0"/>
        </w:numPr>
        <w:kinsoku/>
        <w:wordWrap/>
        <w:overflowPunct/>
        <w:autoSpaceDE/>
        <w:autoSpaceDN/>
        <w:bidi w:val="0"/>
        <w:adjustRightInd/>
        <w:snapToGrid/>
        <w:spacing w:line="360" w:lineRule="auto"/>
        <w:ind w:left="0"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在授权委托书后应附有法定代表人及委托代理人的身份证复印件。</w:t>
      </w:r>
    </w:p>
    <w:p>
      <w:pPr>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br w:type="page"/>
      </w:r>
    </w:p>
    <w:bookmarkEnd w:id="94"/>
    <w:p>
      <w:pPr>
        <w:pStyle w:val="2"/>
        <w:tabs>
          <w:tab w:val="left" w:pos="1440"/>
        </w:tabs>
        <w:bidi w:val="0"/>
        <w:rPr>
          <w:rFonts w:hint="eastAsia"/>
          <w:color w:val="auto"/>
        </w:rPr>
      </w:pPr>
      <w:bookmarkStart w:id="264" w:name="_Toc27982"/>
      <w:bookmarkStart w:id="265" w:name="_Toc5231"/>
      <w:r>
        <w:rPr>
          <w:rFonts w:hint="eastAsia" w:ascii="宋体" w:hAnsi="宋体"/>
          <w:color w:val="auto"/>
          <w:szCs w:val="21"/>
          <w:highlight w:val="none"/>
          <w:lang w:val="en-US" w:eastAsia="zh-CN"/>
        </w:rPr>
        <w:t>三</w:t>
      </w:r>
      <w:r>
        <w:rPr>
          <w:rFonts w:hint="eastAsia"/>
          <w:color w:val="auto"/>
        </w:rPr>
        <w:t>、资格资料</w:t>
      </w:r>
      <w:bookmarkEnd w:id="264"/>
      <w:bookmarkEnd w:id="265"/>
    </w:p>
    <w:p>
      <w:pPr>
        <w:pStyle w:val="3"/>
        <w:tabs>
          <w:tab w:val="left" w:pos="720"/>
        </w:tabs>
        <w:jc w:val="center"/>
        <w:rPr>
          <w:rFonts w:hint="eastAsia"/>
          <w:color w:val="auto"/>
        </w:rPr>
      </w:pPr>
      <w:bookmarkStart w:id="266" w:name="_Toc34139387"/>
      <w:bookmarkStart w:id="267" w:name="_Toc20986"/>
      <w:bookmarkStart w:id="268" w:name="_Toc26937"/>
      <w:bookmarkStart w:id="269" w:name="_Toc31327"/>
      <w:bookmarkStart w:id="270" w:name="_Toc5385"/>
      <w:bookmarkStart w:id="271" w:name="_Toc33693639"/>
      <w:bookmarkStart w:id="272" w:name="_Toc16960"/>
      <w:bookmarkStart w:id="273" w:name="_Toc32610"/>
      <w:bookmarkStart w:id="274" w:name="_Toc3174"/>
      <w:bookmarkStart w:id="275" w:name="_Toc25597"/>
      <w:bookmarkStart w:id="276" w:name="_Toc6806"/>
      <w:bookmarkStart w:id="277" w:name="_Toc26823"/>
      <w:bookmarkStart w:id="278" w:name="_Toc14184"/>
      <w:bookmarkStart w:id="279" w:name="_Toc34139187"/>
      <w:bookmarkStart w:id="280" w:name="_Toc4572"/>
      <w:bookmarkStart w:id="281" w:name="_Toc34139593"/>
      <w:bookmarkStart w:id="282" w:name="_Toc21702"/>
      <w:bookmarkStart w:id="283" w:name="_Toc23591"/>
      <w:bookmarkStart w:id="284" w:name="_Toc22839"/>
      <w:bookmarkStart w:id="285" w:name="_Toc18601"/>
      <w:bookmarkStart w:id="286" w:name="_Toc17602"/>
      <w:bookmarkStart w:id="287" w:name="_Toc523479091"/>
      <w:r>
        <w:rPr>
          <w:rFonts w:hint="eastAsia"/>
          <w:color w:val="auto"/>
        </w:rPr>
        <w:t>（一）基本情况表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071"/>
        <w:gridCol w:w="1495"/>
        <w:gridCol w:w="709"/>
        <w:gridCol w:w="567"/>
        <w:gridCol w:w="1134"/>
        <w:gridCol w:w="70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lang w:eastAsia="zh-CN"/>
              </w:rPr>
              <w:t>比选申请人</w:t>
            </w:r>
            <w:r>
              <w:rPr>
                <w:rFonts w:hint="eastAsia" w:ascii="宋体" w:hAnsi="宋体" w:cs="宋体"/>
                <w:color w:val="auto"/>
                <w:sz w:val="24"/>
                <w:szCs w:val="24"/>
              </w:rPr>
              <w:t>名称</w:t>
            </w:r>
          </w:p>
        </w:tc>
        <w:tc>
          <w:tcPr>
            <w:tcW w:w="6961" w:type="dxa"/>
            <w:gridSpan w:val="7"/>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注册地址</w:t>
            </w:r>
          </w:p>
        </w:tc>
        <w:tc>
          <w:tcPr>
            <w:tcW w:w="3842" w:type="dxa"/>
            <w:gridSpan w:val="4"/>
            <w:vAlign w:val="center"/>
          </w:tcPr>
          <w:p>
            <w:pPr>
              <w:spacing w:line="280" w:lineRule="exact"/>
              <w:jc w:val="center"/>
              <w:rPr>
                <w:rFonts w:hint="eastAsia" w:ascii="宋体" w:hAnsi="宋体" w:cs="宋体"/>
                <w:color w:val="auto"/>
                <w:sz w:val="24"/>
                <w:szCs w:val="24"/>
              </w:rPr>
            </w:pPr>
          </w:p>
        </w:tc>
        <w:tc>
          <w:tcPr>
            <w:tcW w:w="1134"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邮政编码</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Merge w:val="restart"/>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联系方式</w:t>
            </w:r>
          </w:p>
        </w:tc>
        <w:tc>
          <w:tcPr>
            <w:tcW w:w="1071"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2771" w:type="dxa"/>
            <w:gridSpan w:val="3"/>
            <w:vAlign w:val="center"/>
          </w:tcPr>
          <w:p>
            <w:pPr>
              <w:spacing w:line="280" w:lineRule="exact"/>
              <w:jc w:val="center"/>
              <w:rPr>
                <w:rFonts w:hint="eastAsia" w:ascii="宋体" w:hAnsi="宋体" w:cs="宋体"/>
                <w:color w:val="auto"/>
                <w:sz w:val="24"/>
                <w:szCs w:val="24"/>
              </w:rPr>
            </w:pPr>
          </w:p>
        </w:tc>
        <w:tc>
          <w:tcPr>
            <w:tcW w:w="1134"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电话</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Merge w:val="continue"/>
            <w:vAlign w:val="center"/>
          </w:tcPr>
          <w:p>
            <w:pPr>
              <w:spacing w:line="280" w:lineRule="exact"/>
              <w:jc w:val="center"/>
              <w:rPr>
                <w:rFonts w:hint="eastAsia" w:ascii="宋体" w:hAnsi="宋体" w:cs="宋体"/>
                <w:color w:val="auto"/>
                <w:sz w:val="24"/>
                <w:szCs w:val="24"/>
              </w:rPr>
            </w:pPr>
          </w:p>
        </w:tc>
        <w:tc>
          <w:tcPr>
            <w:tcW w:w="1071"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传真</w:t>
            </w:r>
          </w:p>
        </w:tc>
        <w:tc>
          <w:tcPr>
            <w:tcW w:w="2771" w:type="dxa"/>
            <w:gridSpan w:val="3"/>
            <w:vAlign w:val="center"/>
          </w:tcPr>
          <w:p>
            <w:pPr>
              <w:spacing w:line="280" w:lineRule="exact"/>
              <w:jc w:val="center"/>
              <w:rPr>
                <w:rFonts w:hint="eastAsia" w:ascii="宋体" w:hAnsi="宋体" w:cs="宋体"/>
                <w:color w:val="auto"/>
                <w:sz w:val="24"/>
                <w:szCs w:val="24"/>
              </w:rPr>
            </w:pPr>
          </w:p>
        </w:tc>
        <w:tc>
          <w:tcPr>
            <w:tcW w:w="1134" w:type="dxa"/>
            <w:vAlign w:val="center"/>
          </w:tcPr>
          <w:p>
            <w:pPr>
              <w:spacing w:line="280" w:lineRule="exact"/>
              <w:jc w:val="center"/>
              <w:rPr>
                <w:rFonts w:hint="default" w:ascii="宋体" w:hAnsi="宋体" w:cs="宋体"/>
                <w:color w:val="auto"/>
                <w:sz w:val="24"/>
                <w:szCs w:val="24"/>
              </w:rPr>
            </w:pPr>
            <w:r>
              <w:rPr>
                <w:rFonts w:hint="eastAsia" w:ascii="宋体" w:hAnsi="宋体" w:cs="宋体"/>
                <w:color w:val="auto"/>
                <w:sz w:val="24"/>
                <w:szCs w:val="24"/>
                <w:lang w:val="en-US" w:eastAsia="zh-CN"/>
              </w:rPr>
              <w:t>电子邮件</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法定代表人</w:t>
            </w:r>
          </w:p>
        </w:tc>
        <w:tc>
          <w:tcPr>
            <w:tcW w:w="1071"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姓名</w:t>
            </w:r>
          </w:p>
        </w:tc>
        <w:tc>
          <w:tcPr>
            <w:tcW w:w="1495" w:type="dxa"/>
            <w:vAlign w:val="center"/>
          </w:tcPr>
          <w:p>
            <w:pPr>
              <w:spacing w:line="280" w:lineRule="exact"/>
              <w:jc w:val="center"/>
              <w:rPr>
                <w:rFonts w:hint="eastAsia" w:ascii="宋体" w:hAnsi="宋体" w:cs="宋体"/>
                <w:color w:val="auto"/>
                <w:sz w:val="24"/>
                <w:szCs w:val="24"/>
              </w:rPr>
            </w:pPr>
          </w:p>
        </w:tc>
        <w:tc>
          <w:tcPr>
            <w:tcW w:w="1276"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134" w:type="dxa"/>
            <w:vAlign w:val="center"/>
          </w:tcPr>
          <w:p>
            <w:pPr>
              <w:spacing w:line="280" w:lineRule="exact"/>
              <w:jc w:val="center"/>
              <w:rPr>
                <w:rFonts w:hint="eastAsia" w:ascii="宋体" w:hAnsi="宋体" w:cs="宋体"/>
                <w:color w:val="auto"/>
                <w:sz w:val="24"/>
                <w:szCs w:val="24"/>
              </w:rPr>
            </w:pPr>
          </w:p>
        </w:tc>
        <w:tc>
          <w:tcPr>
            <w:tcW w:w="709"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电话</w:t>
            </w:r>
          </w:p>
        </w:tc>
        <w:tc>
          <w:tcPr>
            <w:tcW w:w="1276" w:type="dxa"/>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技术负责人</w:t>
            </w:r>
          </w:p>
        </w:tc>
        <w:tc>
          <w:tcPr>
            <w:tcW w:w="1071"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姓名</w:t>
            </w:r>
          </w:p>
        </w:tc>
        <w:tc>
          <w:tcPr>
            <w:tcW w:w="1495" w:type="dxa"/>
            <w:vAlign w:val="center"/>
          </w:tcPr>
          <w:p>
            <w:pPr>
              <w:spacing w:line="280" w:lineRule="exact"/>
              <w:jc w:val="center"/>
              <w:rPr>
                <w:rFonts w:hint="eastAsia" w:ascii="宋体" w:hAnsi="宋体" w:cs="宋体"/>
                <w:color w:val="auto"/>
                <w:sz w:val="24"/>
                <w:szCs w:val="24"/>
              </w:rPr>
            </w:pPr>
          </w:p>
        </w:tc>
        <w:tc>
          <w:tcPr>
            <w:tcW w:w="1276"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134" w:type="dxa"/>
            <w:vAlign w:val="center"/>
          </w:tcPr>
          <w:p>
            <w:pPr>
              <w:spacing w:line="280" w:lineRule="exact"/>
              <w:jc w:val="center"/>
              <w:rPr>
                <w:rFonts w:hint="eastAsia" w:ascii="宋体" w:hAnsi="宋体" w:cs="宋体"/>
                <w:color w:val="auto"/>
                <w:sz w:val="24"/>
                <w:szCs w:val="24"/>
              </w:rPr>
            </w:pPr>
          </w:p>
        </w:tc>
        <w:tc>
          <w:tcPr>
            <w:tcW w:w="709"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电话</w:t>
            </w:r>
          </w:p>
        </w:tc>
        <w:tc>
          <w:tcPr>
            <w:tcW w:w="1276" w:type="dxa"/>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营业执照号</w:t>
            </w:r>
          </w:p>
        </w:tc>
        <w:tc>
          <w:tcPr>
            <w:tcW w:w="2566" w:type="dxa"/>
            <w:gridSpan w:val="2"/>
            <w:vAlign w:val="center"/>
          </w:tcPr>
          <w:p>
            <w:pPr>
              <w:spacing w:line="280" w:lineRule="exact"/>
              <w:jc w:val="center"/>
              <w:rPr>
                <w:rFonts w:hint="eastAsia" w:ascii="宋体" w:hAnsi="宋体" w:cs="宋体"/>
                <w:color w:val="auto"/>
                <w:sz w:val="24"/>
                <w:szCs w:val="24"/>
              </w:rPr>
            </w:pPr>
          </w:p>
        </w:tc>
        <w:tc>
          <w:tcPr>
            <w:tcW w:w="4395" w:type="dxa"/>
            <w:gridSpan w:val="5"/>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企业资质等级</w:t>
            </w:r>
          </w:p>
        </w:tc>
        <w:tc>
          <w:tcPr>
            <w:tcW w:w="2566" w:type="dxa"/>
            <w:gridSpan w:val="2"/>
            <w:vAlign w:val="center"/>
          </w:tcPr>
          <w:p>
            <w:pPr>
              <w:spacing w:line="280" w:lineRule="exact"/>
              <w:jc w:val="center"/>
              <w:rPr>
                <w:rFonts w:hint="eastAsia" w:ascii="宋体" w:hAnsi="宋体" w:cs="宋体"/>
                <w:color w:val="auto"/>
                <w:sz w:val="24"/>
                <w:szCs w:val="24"/>
              </w:rPr>
            </w:pPr>
          </w:p>
        </w:tc>
        <w:tc>
          <w:tcPr>
            <w:tcW w:w="709" w:type="dxa"/>
            <w:vMerge w:val="restart"/>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其中</w:t>
            </w:r>
          </w:p>
        </w:tc>
        <w:tc>
          <w:tcPr>
            <w:tcW w:w="1701"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项目负责人</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default" w:ascii="宋体" w:hAnsi="宋体" w:cs="宋体"/>
                <w:color w:val="auto"/>
                <w:sz w:val="24"/>
                <w:szCs w:val="24"/>
              </w:rPr>
            </w:pPr>
            <w:r>
              <w:rPr>
                <w:rFonts w:hint="eastAsia" w:ascii="宋体" w:hAnsi="宋体" w:cs="宋体"/>
                <w:color w:val="auto"/>
                <w:sz w:val="24"/>
                <w:szCs w:val="24"/>
                <w:lang w:val="en-US" w:eastAsia="zh-CN"/>
              </w:rPr>
              <w:t>注册资本</w:t>
            </w:r>
          </w:p>
        </w:tc>
        <w:tc>
          <w:tcPr>
            <w:tcW w:w="2566" w:type="dxa"/>
            <w:gridSpan w:val="2"/>
            <w:vAlign w:val="center"/>
          </w:tcPr>
          <w:p>
            <w:pPr>
              <w:spacing w:line="280" w:lineRule="exact"/>
              <w:jc w:val="center"/>
              <w:rPr>
                <w:rFonts w:hint="eastAsia" w:ascii="宋体" w:hAnsi="宋体" w:cs="宋体"/>
                <w:color w:val="auto"/>
                <w:sz w:val="24"/>
                <w:szCs w:val="24"/>
              </w:rPr>
            </w:pPr>
          </w:p>
        </w:tc>
        <w:tc>
          <w:tcPr>
            <w:tcW w:w="709" w:type="dxa"/>
            <w:vMerge w:val="continue"/>
            <w:vAlign w:val="center"/>
          </w:tcPr>
          <w:p>
            <w:pPr>
              <w:spacing w:line="280" w:lineRule="exact"/>
              <w:jc w:val="center"/>
              <w:rPr>
                <w:rFonts w:hint="eastAsia" w:ascii="宋体" w:hAnsi="宋体" w:cs="宋体"/>
                <w:color w:val="auto"/>
                <w:sz w:val="24"/>
                <w:szCs w:val="24"/>
              </w:rPr>
            </w:pPr>
          </w:p>
        </w:tc>
        <w:tc>
          <w:tcPr>
            <w:tcW w:w="1701"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高级职称人员</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成立日期</w:t>
            </w:r>
          </w:p>
        </w:tc>
        <w:tc>
          <w:tcPr>
            <w:tcW w:w="2566" w:type="dxa"/>
            <w:gridSpan w:val="2"/>
            <w:vAlign w:val="center"/>
          </w:tcPr>
          <w:p>
            <w:pPr>
              <w:spacing w:line="280" w:lineRule="exact"/>
              <w:jc w:val="center"/>
              <w:rPr>
                <w:rFonts w:hint="eastAsia" w:ascii="宋体" w:hAnsi="宋体" w:cs="宋体"/>
                <w:color w:val="auto"/>
                <w:sz w:val="24"/>
                <w:szCs w:val="24"/>
              </w:rPr>
            </w:pPr>
          </w:p>
        </w:tc>
        <w:tc>
          <w:tcPr>
            <w:tcW w:w="709" w:type="dxa"/>
            <w:vMerge w:val="continue"/>
            <w:vAlign w:val="center"/>
          </w:tcPr>
          <w:p>
            <w:pPr>
              <w:spacing w:line="280" w:lineRule="exact"/>
              <w:jc w:val="center"/>
              <w:rPr>
                <w:rFonts w:hint="eastAsia" w:ascii="宋体" w:hAnsi="宋体" w:cs="宋体"/>
                <w:color w:val="auto"/>
                <w:sz w:val="24"/>
                <w:szCs w:val="24"/>
              </w:rPr>
            </w:pPr>
          </w:p>
        </w:tc>
        <w:tc>
          <w:tcPr>
            <w:tcW w:w="1701"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中级职称人员</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安全许可证号</w:t>
            </w:r>
          </w:p>
        </w:tc>
        <w:tc>
          <w:tcPr>
            <w:tcW w:w="2566" w:type="dxa"/>
            <w:gridSpan w:val="2"/>
            <w:vAlign w:val="center"/>
          </w:tcPr>
          <w:p>
            <w:pPr>
              <w:spacing w:line="280" w:lineRule="exact"/>
              <w:jc w:val="center"/>
              <w:rPr>
                <w:rFonts w:hint="eastAsia" w:ascii="宋体" w:hAnsi="宋体" w:cs="宋体"/>
                <w:color w:val="auto"/>
                <w:sz w:val="24"/>
                <w:szCs w:val="24"/>
              </w:rPr>
            </w:pPr>
          </w:p>
        </w:tc>
        <w:tc>
          <w:tcPr>
            <w:tcW w:w="709" w:type="dxa"/>
            <w:vMerge w:val="continue"/>
            <w:vAlign w:val="center"/>
          </w:tcPr>
          <w:p>
            <w:pPr>
              <w:spacing w:line="280" w:lineRule="exact"/>
              <w:jc w:val="center"/>
              <w:rPr>
                <w:rFonts w:hint="eastAsia" w:ascii="宋体" w:hAnsi="宋体" w:cs="宋体"/>
                <w:color w:val="auto"/>
                <w:sz w:val="24"/>
                <w:szCs w:val="24"/>
              </w:rPr>
            </w:pPr>
          </w:p>
        </w:tc>
        <w:tc>
          <w:tcPr>
            <w:tcW w:w="1701"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初级职称人员</w:t>
            </w:r>
          </w:p>
        </w:tc>
        <w:tc>
          <w:tcPr>
            <w:tcW w:w="1985" w:type="dxa"/>
            <w:gridSpan w:val="2"/>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基本账户开户银行</w:t>
            </w:r>
          </w:p>
        </w:tc>
        <w:tc>
          <w:tcPr>
            <w:tcW w:w="2566" w:type="dxa"/>
            <w:gridSpan w:val="2"/>
            <w:vAlign w:val="center"/>
          </w:tcPr>
          <w:p>
            <w:pPr>
              <w:spacing w:line="280" w:lineRule="exact"/>
              <w:jc w:val="center"/>
              <w:rPr>
                <w:rFonts w:hint="eastAsia" w:ascii="宋体" w:hAnsi="宋体" w:cs="宋体"/>
                <w:color w:val="auto"/>
                <w:sz w:val="24"/>
                <w:szCs w:val="24"/>
              </w:rPr>
            </w:pPr>
          </w:p>
        </w:tc>
        <w:tc>
          <w:tcPr>
            <w:tcW w:w="709" w:type="dxa"/>
            <w:vMerge w:val="continue"/>
            <w:vAlign w:val="center"/>
          </w:tcPr>
          <w:p>
            <w:pPr>
              <w:spacing w:line="280" w:lineRule="exact"/>
              <w:jc w:val="center"/>
              <w:rPr>
                <w:rFonts w:hint="eastAsia" w:ascii="宋体" w:hAnsi="宋体" w:cs="宋体"/>
                <w:color w:val="auto"/>
                <w:sz w:val="24"/>
                <w:szCs w:val="24"/>
              </w:rPr>
            </w:pPr>
          </w:p>
        </w:tc>
        <w:tc>
          <w:tcPr>
            <w:tcW w:w="1701" w:type="dxa"/>
            <w:gridSpan w:val="2"/>
            <w:vMerge w:val="restart"/>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技工</w:t>
            </w:r>
          </w:p>
        </w:tc>
        <w:tc>
          <w:tcPr>
            <w:tcW w:w="1985" w:type="dxa"/>
            <w:gridSpan w:val="2"/>
            <w:vMerge w:val="restart"/>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基本账户银行</w:t>
            </w:r>
            <w:r>
              <w:rPr>
                <w:rFonts w:hint="eastAsia" w:ascii="宋体" w:hAnsi="宋体" w:cs="宋体"/>
                <w:color w:val="auto"/>
                <w:sz w:val="24"/>
                <w:szCs w:val="24"/>
              </w:rPr>
              <w:t>账号</w:t>
            </w:r>
          </w:p>
        </w:tc>
        <w:tc>
          <w:tcPr>
            <w:tcW w:w="2566" w:type="dxa"/>
            <w:gridSpan w:val="2"/>
            <w:vAlign w:val="center"/>
          </w:tcPr>
          <w:p>
            <w:pPr>
              <w:spacing w:line="280" w:lineRule="exact"/>
              <w:jc w:val="center"/>
              <w:rPr>
                <w:rFonts w:hint="eastAsia" w:ascii="宋体" w:hAnsi="宋体" w:cs="宋体"/>
                <w:color w:val="auto"/>
                <w:sz w:val="24"/>
                <w:szCs w:val="24"/>
              </w:rPr>
            </w:pPr>
          </w:p>
        </w:tc>
        <w:tc>
          <w:tcPr>
            <w:tcW w:w="709" w:type="dxa"/>
            <w:vMerge w:val="continue"/>
            <w:vAlign w:val="center"/>
          </w:tcPr>
          <w:p>
            <w:pPr>
              <w:spacing w:line="280" w:lineRule="exact"/>
              <w:jc w:val="center"/>
              <w:rPr>
                <w:rFonts w:hint="eastAsia" w:ascii="宋体" w:hAnsi="宋体" w:cs="宋体"/>
                <w:color w:val="auto"/>
                <w:sz w:val="24"/>
                <w:szCs w:val="24"/>
              </w:rPr>
            </w:pPr>
          </w:p>
        </w:tc>
        <w:tc>
          <w:tcPr>
            <w:tcW w:w="1701" w:type="dxa"/>
            <w:gridSpan w:val="2"/>
            <w:vMerge w:val="continue"/>
            <w:vAlign w:val="center"/>
          </w:tcPr>
          <w:p>
            <w:pPr>
              <w:spacing w:line="280" w:lineRule="exact"/>
              <w:jc w:val="center"/>
              <w:rPr>
                <w:rFonts w:hint="eastAsia" w:ascii="宋体" w:hAnsi="宋体" w:cs="宋体"/>
                <w:color w:val="auto"/>
                <w:sz w:val="24"/>
                <w:szCs w:val="24"/>
              </w:rPr>
            </w:pPr>
          </w:p>
        </w:tc>
        <w:tc>
          <w:tcPr>
            <w:tcW w:w="1985" w:type="dxa"/>
            <w:gridSpan w:val="2"/>
            <w:vMerge w:val="continue"/>
            <w:vAlign w:val="center"/>
          </w:tcPr>
          <w:p>
            <w:pPr>
              <w:spacing w:line="28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经营范围</w:t>
            </w:r>
          </w:p>
        </w:tc>
        <w:tc>
          <w:tcPr>
            <w:tcW w:w="6961" w:type="dxa"/>
            <w:gridSpan w:val="7"/>
            <w:vAlign w:val="center"/>
          </w:tcPr>
          <w:p>
            <w:pPr>
              <w:spacing w:line="280" w:lineRule="exact"/>
              <w:ind w:firstLine="480" w:firstLineChars="200"/>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6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备注</w:t>
            </w:r>
          </w:p>
        </w:tc>
        <w:tc>
          <w:tcPr>
            <w:tcW w:w="6961" w:type="dxa"/>
            <w:gridSpan w:val="7"/>
            <w:vAlign w:val="center"/>
          </w:tcPr>
          <w:p>
            <w:pPr>
              <w:spacing w:line="280" w:lineRule="exact"/>
              <w:ind w:firstLine="480" w:firstLineChars="200"/>
              <w:jc w:val="center"/>
              <w:rPr>
                <w:rFonts w:hint="eastAsia" w:ascii="宋体" w:hAnsi="宋体" w:cs="宋体"/>
                <w:color w:val="auto"/>
                <w:sz w:val="24"/>
                <w:szCs w:val="24"/>
              </w:rPr>
            </w:pPr>
          </w:p>
        </w:tc>
      </w:tr>
    </w:tbl>
    <w:p>
      <w:pPr>
        <w:widowControl w:val="0"/>
        <w:numPr>
          <w:ilvl w:val="0"/>
          <w:numId w:val="0"/>
        </w:numPr>
        <w:bidi w:val="0"/>
        <w:ind w:leftChars="0"/>
        <w:jc w:val="both"/>
        <w:rPr>
          <w:rFonts w:hint="eastAsia" w:ascii="宋体" w:hAnsi="宋体" w:cs="宋体"/>
          <w:color w:val="auto"/>
          <w:sz w:val="24"/>
          <w:szCs w:val="24"/>
        </w:rPr>
      </w:pPr>
      <w:r>
        <w:rPr>
          <w:rFonts w:hint="eastAsia" w:ascii="宋体" w:hAnsi="宋体" w:cs="宋体"/>
          <w:color w:val="auto"/>
          <w:sz w:val="24"/>
          <w:szCs w:val="24"/>
        </w:rPr>
        <w:t>注：</w:t>
      </w:r>
      <w:r>
        <w:rPr>
          <w:rFonts w:hint="eastAsia" w:ascii="宋体" w:hAnsi="宋体" w:cs="宋体"/>
          <w:color w:val="auto"/>
          <w:sz w:val="24"/>
          <w:szCs w:val="24"/>
          <w:lang w:val="en-US" w:eastAsia="zh-CN"/>
        </w:rPr>
        <w:t>比选申请人应在本表后附相关证明材料（1、营业执照2、企业资质证书3、基本账户信息4、其他资料）</w:t>
      </w:r>
      <w:r>
        <w:rPr>
          <w:rFonts w:hint="eastAsia" w:ascii="宋体" w:hAnsi="宋体" w:cs="宋体"/>
          <w:color w:val="auto"/>
          <w:sz w:val="24"/>
          <w:szCs w:val="24"/>
        </w:rPr>
        <w:t>并加盖单位公章。</w:t>
      </w:r>
    </w:p>
    <w:p>
      <w:pPr>
        <w:pStyle w:val="7"/>
        <w:rPr>
          <w:rFonts w:hint="eastAsia" w:ascii="宋体" w:hAnsi="宋体" w:cs="宋体"/>
          <w:color w:val="auto"/>
          <w:sz w:val="24"/>
          <w:szCs w:val="24"/>
        </w:rPr>
      </w:pPr>
    </w:p>
    <w:p>
      <w:pPr>
        <w:rPr>
          <w:rFonts w:hint="eastAsia" w:ascii="宋体" w:hAnsi="宋体" w:cs="宋体"/>
          <w:color w:val="auto"/>
          <w:sz w:val="24"/>
          <w:szCs w:val="24"/>
        </w:rPr>
      </w:pPr>
    </w:p>
    <w:p>
      <w:pPr>
        <w:pStyle w:val="7"/>
        <w:rPr>
          <w:rFonts w:hint="eastAsia" w:ascii="宋体" w:hAnsi="宋体" w:cs="宋体"/>
          <w:color w:val="auto"/>
          <w:sz w:val="24"/>
          <w:szCs w:val="24"/>
        </w:rPr>
      </w:pPr>
    </w:p>
    <w:p>
      <w:pPr>
        <w:pStyle w:val="3"/>
        <w:tabs>
          <w:tab w:val="left" w:pos="720"/>
        </w:tabs>
        <w:jc w:val="center"/>
        <w:rPr>
          <w:rFonts w:hint="eastAsia" w:ascii="Calibri" w:hAnsi="Calibri" w:eastAsia="宋体" w:cs="Times New Roman"/>
          <w:color w:val="auto"/>
          <w:lang w:eastAsia="zh-CN"/>
        </w:rPr>
      </w:pPr>
      <w:r>
        <w:rPr>
          <w:rFonts w:hint="eastAsia" w:ascii="Calibri" w:hAnsi="Calibri" w:cs="Times New Roman"/>
          <w:color w:val="auto"/>
          <w:lang w:eastAsia="zh-CN"/>
        </w:rPr>
        <w:t>（</w:t>
      </w:r>
      <w:r>
        <w:rPr>
          <w:rFonts w:hint="eastAsia" w:ascii="Calibri" w:hAnsi="Calibri" w:cs="Times New Roman"/>
          <w:color w:val="auto"/>
          <w:lang w:val="en-US" w:eastAsia="zh-CN"/>
        </w:rPr>
        <w:t>二</w:t>
      </w:r>
      <w:r>
        <w:rPr>
          <w:rFonts w:hint="eastAsia" w:ascii="Calibri" w:hAnsi="Calibri" w:cs="Times New Roman"/>
          <w:color w:val="auto"/>
          <w:lang w:eastAsia="zh-CN"/>
        </w:rPr>
        <w:t>）</w:t>
      </w:r>
      <w:r>
        <w:rPr>
          <w:rFonts w:hint="default" w:ascii="Calibri" w:hAnsi="Calibri" w:cs="Times New Roman"/>
          <w:color w:val="auto"/>
        </w:rPr>
        <w:t>近年完成类似工程项目</w:t>
      </w:r>
      <w:r>
        <w:rPr>
          <w:rFonts w:hint="eastAsia" w:ascii="Calibri" w:hAnsi="Calibri" w:cs="Times New Roman"/>
          <w:color w:val="auto"/>
          <w:lang w:val="en-US" w:eastAsia="zh-CN"/>
        </w:rPr>
        <w:t>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9"/>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b/>
                <w:color w:val="auto"/>
                <w:sz w:val="24"/>
                <w:szCs w:val="24"/>
              </w:rPr>
              <w:t>序号</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项目名称</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项目所在地</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承包人名称</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承包人地址\电话</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合同价格</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开工</w:t>
            </w:r>
            <w:r>
              <w:rPr>
                <w:rFonts w:hint="eastAsia" w:ascii="宋体" w:hAnsi="宋体" w:eastAsia="宋体" w:cs="宋体"/>
                <w:color w:val="auto"/>
                <w:sz w:val="24"/>
                <w:szCs w:val="24"/>
                <w:lang w:val="en-US" w:eastAsia="zh-CN"/>
              </w:rPr>
              <w:t>日期</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完工日期</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承担的主要工作内容</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质量</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项目</w:t>
            </w:r>
            <w:r>
              <w:rPr>
                <w:rFonts w:hint="eastAsia" w:ascii="宋体" w:hAnsi="宋体" w:cs="宋体"/>
                <w:color w:val="auto"/>
                <w:sz w:val="24"/>
                <w:szCs w:val="24"/>
                <w:lang w:val="en-US" w:eastAsia="zh-CN"/>
              </w:rPr>
              <w:t>负责人</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负责人</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项目描述</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9" w:type="dxa"/>
            <w:vAlign w:val="center"/>
          </w:tcPr>
          <w:p>
            <w:pPr>
              <w:topLinePunct/>
              <w:spacing w:line="2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w:t>
            </w:r>
          </w:p>
        </w:tc>
        <w:tc>
          <w:tcPr>
            <w:tcW w:w="5593" w:type="dxa"/>
          </w:tcPr>
          <w:p>
            <w:pPr>
              <w:pStyle w:val="4"/>
              <w:numPr>
                <w:ilvl w:val="-1"/>
                <w:numId w:val="0"/>
              </w:numPr>
              <w:jc w:val="both"/>
              <w:outlineLvl w:val="9"/>
              <w:rPr>
                <w:rFonts w:hint="eastAsia" w:ascii="宋体" w:hAnsi="宋体" w:eastAsia="宋体" w:cs="宋体"/>
                <w:color w:val="auto"/>
                <w:sz w:val="24"/>
                <w:szCs w:val="24"/>
                <w:vertAlign w:val="baseline"/>
              </w:rPr>
            </w:pPr>
          </w:p>
        </w:tc>
      </w:tr>
    </w:tbl>
    <w:p>
      <w:pPr>
        <w:spacing w:line="280" w:lineRule="exact"/>
        <w:rPr>
          <w:rFonts w:hint="eastAsia" w:ascii="宋体" w:hAnsi="宋体" w:cs="宋体"/>
          <w:color w:val="auto"/>
        </w:rPr>
      </w:pPr>
    </w:p>
    <w:p>
      <w:pPr>
        <w:spacing w:line="280" w:lineRule="exact"/>
        <w:rPr>
          <w:rFonts w:hint="eastAsia" w:ascii="宋体" w:hAnsi="宋体" w:eastAsia="宋体" w:cs="宋体"/>
          <w:color w:val="auto"/>
          <w:sz w:val="24"/>
          <w:szCs w:val="24"/>
        </w:rPr>
      </w:pPr>
      <w:r>
        <w:rPr>
          <w:rFonts w:hint="eastAsia" w:ascii="宋体" w:hAnsi="宋体" w:eastAsia="宋体" w:cs="宋体"/>
          <w:color w:val="auto"/>
          <w:sz w:val="24"/>
          <w:szCs w:val="24"/>
        </w:rPr>
        <w:t>注：1.本表一列填写一个业绩，若</w:t>
      </w:r>
      <w:r>
        <w:rPr>
          <w:rFonts w:hint="eastAsia" w:ascii="宋体" w:hAnsi="宋体" w:cs="宋体"/>
          <w:color w:val="auto"/>
          <w:sz w:val="24"/>
          <w:szCs w:val="24"/>
          <w:lang w:eastAsia="zh-CN"/>
        </w:rPr>
        <w:t>比选申请人</w:t>
      </w:r>
      <w:r>
        <w:rPr>
          <w:rFonts w:hint="eastAsia" w:ascii="宋体" w:hAnsi="宋体" w:eastAsia="宋体" w:cs="宋体"/>
          <w:color w:val="auto"/>
          <w:sz w:val="24"/>
          <w:szCs w:val="24"/>
        </w:rPr>
        <w:t>有多个业绩时，可以多页填写并选明序号；</w:t>
      </w:r>
    </w:p>
    <w:p>
      <w:pPr>
        <w:spacing w:line="28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2.本表后附已完成的类似项目的合同协议书；</w:t>
      </w:r>
    </w:p>
    <w:p>
      <w:pPr>
        <w:spacing w:line="280" w:lineRule="exact"/>
        <w:ind w:firstLine="420"/>
        <w:rPr>
          <w:rFonts w:hint="eastAsia" w:ascii="宋体" w:hAnsi="宋体" w:cs="宋体"/>
          <w:bCs/>
          <w:color w:val="auto"/>
          <w:sz w:val="24"/>
        </w:rPr>
      </w:pPr>
      <w:r>
        <w:rPr>
          <w:rFonts w:hint="eastAsia" w:ascii="宋体" w:hAnsi="宋体" w:eastAsia="宋体" w:cs="宋体"/>
          <w:color w:val="auto"/>
          <w:sz w:val="24"/>
          <w:szCs w:val="24"/>
        </w:rPr>
        <w:t>3.若</w:t>
      </w:r>
      <w:r>
        <w:rPr>
          <w:rFonts w:hint="eastAsia" w:ascii="宋体" w:hAnsi="宋体" w:eastAsia="宋体" w:cs="宋体"/>
          <w:color w:val="auto"/>
          <w:sz w:val="24"/>
          <w:szCs w:val="24"/>
          <w:lang w:eastAsia="zh-CN"/>
        </w:rPr>
        <w:t>中选</w:t>
      </w:r>
      <w:r>
        <w:rPr>
          <w:rFonts w:hint="eastAsia" w:ascii="宋体" w:hAnsi="宋体" w:eastAsia="宋体" w:cs="宋体"/>
          <w:color w:val="auto"/>
          <w:sz w:val="24"/>
          <w:szCs w:val="24"/>
        </w:rPr>
        <w:t>后</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人复查的结果与本表重要数据不一致时，</w:t>
      </w:r>
      <w:r>
        <w:rPr>
          <w:rFonts w:hint="eastAsia" w:ascii="宋体" w:hAnsi="宋体" w:cs="宋体"/>
          <w:color w:val="auto"/>
          <w:sz w:val="24"/>
          <w:szCs w:val="24"/>
          <w:lang w:eastAsia="zh-CN"/>
        </w:rPr>
        <w:t>比选</w:t>
      </w:r>
      <w:r>
        <w:rPr>
          <w:rFonts w:hint="eastAsia" w:ascii="宋体" w:hAnsi="宋体" w:eastAsia="宋体" w:cs="宋体"/>
          <w:color w:val="auto"/>
          <w:sz w:val="24"/>
          <w:szCs w:val="24"/>
        </w:rPr>
        <w:t>人有权取消其</w:t>
      </w:r>
      <w:r>
        <w:rPr>
          <w:rFonts w:hint="eastAsia" w:ascii="宋体" w:hAnsi="宋体" w:eastAsia="宋体" w:cs="宋体"/>
          <w:color w:val="auto"/>
          <w:sz w:val="24"/>
          <w:szCs w:val="24"/>
          <w:lang w:eastAsia="zh-CN"/>
        </w:rPr>
        <w:t>中选</w:t>
      </w:r>
      <w:r>
        <w:rPr>
          <w:rFonts w:hint="eastAsia" w:ascii="宋体" w:hAnsi="宋体" w:eastAsia="宋体" w:cs="宋体"/>
          <w:color w:val="auto"/>
          <w:sz w:val="24"/>
          <w:szCs w:val="24"/>
        </w:rPr>
        <w:t>资格</w:t>
      </w:r>
      <w:r>
        <w:rPr>
          <w:rFonts w:hint="eastAsia" w:ascii="宋体" w:hAnsi="宋体" w:cs="宋体"/>
          <w:color w:val="auto"/>
        </w:rPr>
        <w:t>。</w:t>
      </w:r>
    </w:p>
    <w:p>
      <w:pPr>
        <w:rPr>
          <w:rFonts w:hint="eastAsia"/>
        </w:rPr>
      </w:pPr>
    </w:p>
    <w:p>
      <w:pPr>
        <w:pStyle w:val="7"/>
        <w:rPr>
          <w:rFonts w:hint="default"/>
          <w:lang w:val="en-US" w:eastAsia="zh-CN"/>
        </w:rPr>
      </w:pPr>
    </w:p>
    <w:p>
      <w:pPr>
        <w:rPr>
          <w:rFonts w:hint="default"/>
          <w:lang w:val="en-US" w:eastAsia="zh-CN"/>
        </w:rPr>
      </w:pPr>
    </w:p>
    <w:p>
      <w:pPr>
        <w:pStyle w:val="7"/>
        <w:rPr>
          <w:rFonts w:hint="default"/>
          <w:lang w:val="en-US" w:eastAsia="zh-CN"/>
        </w:rPr>
      </w:pPr>
    </w:p>
    <w:p>
      <w:pPr>
        <w:rPr>
          <w:rFonts w:hint="default"/>
          <w:lang w:val="en-US" w:eastAsia="zh-CN"/>
        </w:rPr>
      </w:pPr>
    </w:p>
    <w:p>
      <w:pPr>
        <w:pStyle w:val="7"/>
        <w:rPr>
          <w:rFonts w:hint="default"/>
          <w:lang w:val="en-US" w:eastAsia="zh-CN"/>
        </w:rPr>
      </w:pPr>
    </w:p>
    <w:p>
      <w:pPr>
        <w:rPr>
          <w:rFonts w:hint="default"/>
          <w:lang w:val="en-US" w:eastAsia="zh-CN"/>
        </w:rPr>
      </w:pPr>
    </w:p>
    <w:p>
      <w:pPr>
        <w:pStyle w:val="7"/>
        <w:rPr>
          <w:rFonts w:hint="default"/>
          <w:lang w:val="en-US" w:eastAsia="zh-CN"/>
        </w:rPr>
      </w:pPr>
    </w:p>
    <w:p>
      <w:pPr>
        <w:pStyle w:val="4"/>
        <w:bidi w:val="0"/>
        <w:rPr>
          <w:rFonts w:hint="eastAsia"/>
          <w:color w:val="auto"/>
        </w:rPr>
      </w:pPr>
      <w:r>
        <w:rPr>
          <w:rFonts w:hint="eastAsia" w:ascii="Calibri" w:hAnsi="Calibri" w:cs="Times New Roman"/>
          <w:color w:val="auto"/>
          <w:lang w:eastAsia="zh-CN"/>
        </w:rPr>
        <w:t>（</w:t>
      </w:r>
      <w:r>
        <w:rPr>
          <w:rFonts w:hint="eastAsia" w:cs="Times New Roman"/>
          <w:color w:val="auto"/>
          <w:lang w:val="en-US" w:eastAsia="zh-CN"/>
        </w:rPr>
        <w:t>三</w:t>
      </w:r>
      <w:r>
        <w:rPr>
          <w:rFonts w:hint="eastAsia" w:ascii="Calibri" w:hAnsi="Calibri" w:cs="Times New Roman"/>
          <w:color w:val="auto"/>
          <w:lang w:eastAsia="zh-CN"/>
        </w:rPr>
        <w:t>）</w:t>
      </w:r>
      <w:r>
        <w:rPr>
          <w:rFonts w:hint="default"/>
          <w:color w:val="auto"/>
        </w:rPr>
        <w:t>拟委任的主要人员简历表</w:t>
      </w:r>
    </w:p>
    <w:tbl>
      <w:tblPr>
        <w:tblStyle w:val="17"/>
        <w:tblW w:w="8146"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232"/>
        <w:gridCol w:w="1275"/>
        <w:gridCol w:w="1250"/>
        <w:gridCol w:w="237"/>
        <w:gridCol w:w="150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名</w:t>
            </w:r>
          </w:p>
        </w:tc>
        <w:tc>
          <w:tcPr>
            <w:tcW w:w="1232" w:type="dxa"/>
          </w:tcPr>
          <w:p>
            <w:pPr>
              <w:spacing w:line="280" w:lineRule="exact"/>
              <w:rPr>
                <w:rFonts w:hint="eastAsia" w:ascii="宋体" w:hAnsi="宋体" w:cs="宋体"/>
                <w:color w:val="auto"/>
                <w:sz w:val="24"/>
                <w:szCs w:val="24"/>
              </w:rPr>
            </w:pPr>
          </w:p>
        </w:tc>
        <w:tc>
          <w:tcPr>
            <w:tcW w:w="127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龄</w:t>
            </w:r>
          </w:p>
        </w:tc>
        <w:tc>
          <w:tcPr>
            <w:tcW w:w="1250" w:type="dxa"/>
          </w:tcPr>
          <w:p>
            <w:pPr>
              <w:spacing w:line="280" w:lineRule="exact"/>
              <w:rPr>
                <w:rFonts w:hint="eastAsia" w:ascii="宋体" w:hAnsi="宋体" w:cs="宋体"/>
                <w:color w:val="auto"/>
                <w:sz w:val="24"/>
                <w:szCs w:val="24"/>
              </w:rPr>
            </w:pPr>
          </w:p>
        </w:tc>
        <w:tc>
          <w:tcPr>
            <w:tcW w:w="1737" w:type="dxa"/>
            <w:gridSpan w:val="2"/>
            <w:vAlign w:val="center"/>
          </w:tcPr>
          <w:p>
            <w:pPr>
              <w:spacing w:line="280" w:lineRule="exact"/>
              <w:ind w:left="40" w:leftChars="19" w:firstLine="40" w:firstLineChars="17"/>
              <w:jc w:val="both"/>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专      业</w:t>
            </w:r>
          </w:p>
        </w:tc>
        <w:tc>
          <w:tcPr>
            <w:tcW w:w="1188" w:type="dxa"/>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lang w:val="en-US" w:eastAsia="zh-CN"/>
              </w:rPr>
              <w:t>技术</w:t>
            </w:r>
            <w:r>
              <w:rPr>
                <w:rFonts w:hint="eastAsia" w:ascii="宋体" w:hAnsi="宋体" w:cs="宋体"/>
                <w:color w:val="auto"/>
                <w:sz w:val="24"/>
                <w:szCs w:val="24"/>
              </w:rPr>
              <w:t>职称</w:t>
            </w:r>
          </w:p>
        </w:tc>
        <w:tc>
          <w:tcPr>
            <w:tcW w:w="1232" w:type="dxa"/>
          </w:tcPr>
          <w:p>
            <w:pPr>
              <w:spacing w:line="280" w:lineRule="exact"/>
              <w:rPr>
                <w:rFonts w:hint="eastAsia" w:ascii="宋体" w:hAnsi="宋体" w:cs="宋体"/>
                <w:color w:val="auto"/>
                <w:sz w:val="24"/>
                <w:szCs w:val="24"/>
              </w:rPr>
            </w:pPr>
          </w:p>
        </w:tc>
        <w:tc>
          <w:tcPr>
            <w:tcW w:w="1275"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职</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务</w:t>
            </w:r>
          </w:p>
        </w:tc>
        <w:tc>
          <w:tcPr>
            <w:tcW w:w="1250" w:type="dxa"/>
          </w:tcPr>
          <w:p>
            <w:pPr>
              <w:spacing w:line="280" w:lineRule="exact"/>
              <w:rPr>
                <w:rFonts w:hint="eastAsia" w:ascii="宋体" w:hAnsi="宋体" w:cs="宋体"/>
                <w:color w:val="auto"/>
                <w:sz w:val="24"/>
                <w:szCs w:val="24"/>
              </w:rPr>
            </w:pPr>
          </w:p>
        </w:tc>
        <w:tc>
          <w:tcPr>
            <w:tcW w:w="1737"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拟在本合同任职</w:t>
            </w:r>
          </w:p>
        </w:tc>
        <w:tc>
          <w:tcPr>
            <w:tcW w:w="1188" w:type="dxa"/>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毕业学校</w:t>
            </w:r>
          </w:p>
        </w:tc>
        <w:tc>
          <w:tcPr>
            <w:tcW w:w="6682" w:type="dxa"/>
            <w:gridSpan w:val="6"/>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46" w:type="dxa"/>
            <w:gridSpan w:val="7"/>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时间</w:t>
            </w:r>
          </w:p>
        </w:tc>
        <w:tc>
          <w:tcPr>
            <w:tcW w:w="2507"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参加过的类似项目</w:t>
            </w:r>
          </w:p>
        </w:tc>
        <w:tc>
          <w:tcPr>
            <w:tcW w:w="1487"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担任职务</w:t>
            </w:r>
          </w:p>
        </w:tc>
        <w:tc>
          <w:tcPr>
            <w:tcW w:w="2688" w:type="dxa"/>
            <w:gridSpan w:val="2"/>
            <w:vAlign w:val="center"/>
          </w:tcPr>
          <w:p>
            <w:pPr>
              <w:spacing w:line="280" w:lineRule="exact"/>
              <w:jc w:val="center"/>
              <w:rPr>
                <w:rFonts w:hint="eastAsia" w:ascii="宋体" w:hAnsi="宋体" w:cs="宋体"/>
                <w:color w:val="auto"/>
                <w:sz w:val="24"/>
                <w:szCs w:val="24"/>
              </w:rPr>
            </w:pPr>
            <w:r>
              <w:rPr>
                <w:rFonts w:hint="eastAsia" w:ascii="宋体" w:hAnsi="宋体" w:cs="宋体"/>
                <w:color w:val="auto"/>
                <w:sz w:val="24"/>
                <w:szCs w:val="24"/>
              </w:rPr>
              <w:t>承包人及联系电话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tcPr>
          <w:p>
            <w:pPr>
              <w:spacing w:line="280" w:lineRule="exact"/>
              <w:rPr>
                <w:rFonts w:hint="eastAsia" w:ascii="宋体" w:hAnsi="宋体" w:cs="宋体"/>
                <w:color w:val="auto"/>
                <w:sz w:val="24"/>
                <w:szCs w:val="24"/>
              </w:rPr>
            </w:pPr>
          </w:p>
        </w:tc>
        <w:tc>
          <w:tcPr>
            <w:tcW w:w="2507" w:type="dxa"/>
            <w:gridSpan w:val="2"/>
          </w:tcPr>
          <w:p>
            <w:pPr>
              <w:spacing w:line="280" w:lineRule="exact"/>
              <w:rPr>
                <w:rFonts w:hint="eastAsia" w:ascii="宋体" w:hAnsi="宋体" w:cs="宋体"/>
                <w:color w:val="auto"/>
                <w:sz w:val="24"/>
                <w:szCs w:val="24"/>
              </w:rPr>
            </w:pPr>
            <w:r>
              <w:rPr>
                <w:rFonts w:hint="eastAsia" w:ascii="宋体" w:hAnsi="宋体" w:cs="宋体"/>
                <w:color w:val="auto"/>
                <w:sz w:val="24"/>
                <w:szCs w:val="24"/>
              </w:rPr>
              <w:t>……</w:t>
            </w:r>
          </w:p>
        </w:tc>
        <w:tc>
          <w:tcPr>
            <w:tcW w:w="1487" w:type="dxa"/>
            <w:gridSpan w:val="2"/>
          </w:tcPr>
          <w:p>
            <w:pPr>
              <w:spacing w:line="280" w:lineRule="exact"/>
              <w:rPr>
                <w:rFonts w:hint="eastAsia" w:ascii="宋体" w:hAnsi="宋体" w:cs="宋体"/>
                <w:color w:val="auto"/>
                <w:sz w:val="24"/>
                <w:szCs w:val="24"/>
              </w:rPr>
            </w:pPr>
          </w:p>
        </w:tc>
        <w:tc>
          <w:tcPr>
            <w:tcW w:w="2688" w:type="dxa"/>
            <w:gridSpan w:val="2"/>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tcPr>
          <w:p>
            <w:pPr>
              <w:spacing w:line="280" w:lineRule="exact"/>
              <w:rPr>
                <w:rFonts w:hint="eastAsia" w:ascii="宋体" w:hAnsi="宋体" w:cs="宋体"/>
                <w:color w:val="auto"/>
                <w:sz w:val="24"/>
                <w:szCs w:val="24"/>
              </w:rPr>
            </w:pPr>
          </w:p>
        </w:tc>
        <w:tc>
          <w:tcPr>
            <w:tcW w:w="2507" w:type="dxa"/>
            <w:gridSpan w:val="2"/>
          </w:tcPr>
          <w:p>
            <w:pPr>
              <w:spacing w:line="280" w:lineRule="exact"/>
              <w:rPr>
                <w:rFonts w:hint="eastAsia" w:ascii="宋体" w:hAnsi="宋体" w:cs="宋体"/>
                <w:color w:val="auto"/>
                <w:sz w:val="24"/>
                <w:szCs w:val="24"/>
              </w:rPr>
            </w:pPr>
          </w:p>
        </w:tc>
        <w:tc>
          <w:tcPr>
            <w:tcW w:w="1487" w:type="dxa"/>
            <w:gridSpan w:val="2"/>
          </w:tcPr>
          <w:p>
            <w:pPr>
              <w:spacing w:line="280" w:lineRule="exact"/>
              <w:rPr>
                <w:rFonts w:hint="eastAsia" w:ascii="宋体" w:hAnsi="宋体" w:cs="宋体"/>
                <w:color w:val="auto"/>
                <w:sz w:val="24"/>
                <w:szCs w:val="24"/>
              </w:rPr>
            </w:pPr>
          </w:p>
        </w:tc>
        <w:tc>
          <w:tcPr>
            <w:tcW w:w="2688" w:type="dxa"/>
            <w:gridSpan w:val="2"/>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tcPr>
          <w:p>
            <w:pPr>
              <w:spacing w:line="280" w:lineRule="exact"/>
              <w:rPr>
                <w:rFonts w:hint="eastAsia" w:ascii="宋体" w:hAnsi="宋体" w:cs="宋体"/>
                <w:color w:val="auto"/>
                <w:sz w:val="24"/>
                <w:szCs w:val="24"/>
              </w:rPr>
            </w:pPr>
          </w:p>
        </w:tc>
        <w:tc>
          <w:tcPr>
            <w:tcW w:w="2507" w:type="dxa"/>
            <w:gridSpan w:val="2"/>
          </w:tcPr>
          <w:p>
            <w:pPr>
              <w:spacing w:line="280" w:lineRule="exact"/>
              <w:rPr>
                <w:rFonts w:hint="eastAsia" w:ascii="宋体" w:hAnsi="宋体" w:cs="宋体"/>
                <w:color w:val="auto"/>
                <w:sz w:val="24"/>
                <w:szCs w:val="24"/>
              </w:rPr>
            </w:pPr>
          </w:p>
        </w:tc>
        <w:tc>
          <w:tcPr>
            <w:tcW w:w="1487" w:type="dxa"/>
            <w:gridSpan w:val="2"/>
          </w:tcPr>
          <w:p>
            <w:pPr>
              <w:spacing w:line="280" w:lineRule="exact"/>
              <w:rPr>
                <w:rFonts w:hint="eastAsia" w:ascii="宋体" w:hAnsi="宋体" w:cs="宋体"/>
                <w:color w:val="auto"/>
                <w:sz w:val="24"/>
                <w:szCs w:val="24"/>
              </w:rPr>
            </w:pPr>
          </w:p>
        </w:tc>
        <w:tc>
          <w:tcPr>
            <w:tcW w:w="2688" w:type="dxa"/>
            <w:gridSpan w:val="2"/>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tcPr>
          <w:p>
            <w:pPr>
              <w:spacing w:line="280" w:lineRule="exact"/>
              <w:rPr>
                <w:rFonts w:hint="eastAsia" w:ascii="宋体" w:hAnsi="宋体" w:cs="宋体"/>
                <w:color w:val="auto"/>
                <w:sz w:val="24"/>
                <w:szCs w:val="24"/>
              </w:rPr>
            </w:pPr>
          </w:p>
        </w:tc>
        <w:tc>
          <w:tcPr>
            <w:tcW w:w="2507" w:type="dxa"/>
            <w:gridSpan w:val="2"/>
          </w:tcPr>
          <w:p>
            <w:pPr>
              <w:spacing w:line="280" w:lineRule="exact"/>
              <w:rPr>
                <w:rFonts w:hint="eastAsia" w:ascii="宋体" w:hAnsi="宋体" w:cs="宋体"/>
                <w:color w:val="auto"/>
                <w:sz w:val="24"/>
                <w:szCs w:val="24"/>
              </w:rPr>
            </w:pPr>
          </w:p>
        </w:tc>
        <w:tc>
          <w:tcPr>
            <w:tcW w:w="1487" w:type="dxa"/>
            <w:gridSpan w:val="2"/>
          </w:tcPr>
          <w:p>
            <w:pPr>
              <w:spacing w:line="280" w:lineRule="exact"/>
              <w:rPr>
                <w:rFonts w:hint="eastAsia" w:ascii="宋体" w:hAnsi="宋体" w:cs="宋体"/>
                <w:color w:val="auto"/>
                <w:sz w:val="24"/>
                <w:szCs w:val="24"/>
              </w:rPr>
            </w:pPr>
          </w:p>
        </w:tc>
        <w:tc>
          <w:tcPr>
            <w:tcW w:w="2688" w:type="dxa"/>
            <w:gridSpan w:val="2"/>
          </w:tcPr>
          <w:p>
            <w:pPr>
              <w:spacing w:line="28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64" w:type="dxa"/>
            <w:vAlign w:val="center"/>
          </w:tcPr>
          <w:p>
            <w:pPr>
              <w:spacing w:line="28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备注</w:t>
            </w:r>
          </w:p>
        </w:tc>
        <w:tc>
          <w:tcPr>
            <w:tcW w:w="6682" w:type="dxa"/>
            <w:gridSpan w:val="6"/>
            <w:vAlign w:val="center"/>
          </w:tcPr>
          <w:p>
            <w:pPr>
              <w:spacing w:line="280" w:lineRule="exact"/>
              <w:jc w:val="center"/>
              <w:rPr>
                <w:rFonts w:hint="eastAsia" w:ascii="宋体" w:hAnsi="宋体" w:cs="宋体"/>
                <w:color w:val="auto"/>
                <w:sz w:val="24"/>
                <w:szCs w:val="24"/>
              </w:rPr>
            </w:pPr>
          </w:p>
        </w:tc>
      </w:tr>
    </w:tbl>
    <w:p>
      <w:pPr>
        <w:spacing w:line="280" w:lineRule="exact"/>
        <w:jc w:val="center"/>
        <w:rPr>
          <w:color w:val="auto"/>
        </w:rPr>
      </w:pPr>
    </w:p>
    <w:p>
      <w:pPr>
        <w:spacing w:line="280" w:lineRule="exact"/>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注：1、</w:t>
      </w:r>
      <w:r>
        <w:rPr>
          <w:rFonts w:hint="eastAsia" w:ascii="宋体" w:hAnsi="宋体" w:eastAsia="宋体" w:cs="宋体"/>
          <w:color w:val="auto"/>
          <w:sz w:val="24"/>
          <w:szCs w:val="24"/>
        </w:rPr>
        <w:t>本表一</w:t>
      </w:r>
      <w:r>
        <w:rPr>
          <w:rFonts w:hint="eastAsia" w:ascii="宋体" w:hAnsi="宋体" w:eastAsia="宋体" w:cs="宋体"/>
          <w:color w:val="auto"/>
          <w:sz w:val="24"/>
          <w:szCs w:val="24"/>
          <w:lang w:val="en-US" w:eastAsia="zh-CN"/>
        </w:rPr>
        <w:t>页</w:t>
      </w:r>
      <w:r>
        <w:rPr>
          <w:rFonts w:hint="eastAsia" w:ascii="宋体" w:hAnsi="宋体" w:eastAsia="宋体" w:cs="宋体"/>
          <w:color w:val="auto"/>
          <w:sz w:val="24"/>
          <w:szCs w:val="24"/>
        </w:rPr>
        <w:t>填写一</w:t>
      </w:r>
      <w:r>
        <w:rPr>
          <w:rFonts w:hint="eastAsia" w:ascii="宋体" w:hAnsi="宋体" w:eastAsia="宋体" w:cs="宋体"/>
          <w:color w:val="auto"/>
          <w:sz w:val="24"/>
          <w:szCs w:val="24"/>
          <w:lang w:val="en-US" w:eastAsia="zh-CN"/>
        </w:rPr>
        <w:t>个主要人员信息</w:t>
      </w:r>
      <w:r>
        <w:rPr>
          <w:rFonts w:hint="eastAsia" w:ascii="宋体" w:hAnsi="宋体" w:eastAsia="宋体" w:cs="宋体"/>
          <w:color w:val="auto"/>
          <w:sz w:val="24"/>
          <w:szCs w:val="24"/>
        </w:rPr>
        <w:t>，多个</w:t>
      </w:r>
      <w:r>
        <w:rPr>
          <w:rFonts w:hint="eastAsia" w:ascii="宋体" w:hAnsi="宋体" w:eastAsia="宋体" w:cs="宋体"/>
          <w:color w:val="auto"/>
          <w:sz w:val="24"/>
          <w:szCs w:val="24"/>
          <w:lang w:val="en-US" w:eastAsia="zh-CN"/>
        </w:rPr>
        <w:t>主要人员</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分别填写多页。</w:t>
      </w:r>
    </w:p>
    <w:p>
      <w:pPr>
        <w:spacing w:line="280" w:lineRule="exac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2、比选申请人须根据比选文件主要人员最低要求，在本表后附该人员相关证明材料（1、身份证、2、职称证明、3、资格证书4、社保证明5、其他文件）。</w:t>
      </w:r>
    </w:p>
    <w:p>
      <w:pPr>
        <w:rPr>
          <w:rFonts w:hint="default"/>
          <w:lang w:val="en-US" w:eastAsia="zh-CN"/>
        </w:rPr>
      </w:pPr>
    </w:p>
    <w:p>
      <w:pPr>
        <w:widowControl w:val="0"/>
        <w:numPr>
          <w:ilvl w:val="0"/>
          <w:numId w:val="1"/>
        </w:numPr>
        <w:bidi w:val="0"/>
        <w:ind w:left="0" w:leftChars="0" w:firstLine="0" w:firstLineChars="0"/>
        <w:jc w:val="center"/>
        <w:rPr>
          <w:rFonts w:hint="eastAsia" w:eastAsia="黑体" w:cs="Times New Roman"/>
          <w:b/>
          <w:color w:val="auto"/>
          <w:kern w:val="44"/>
          <w:sz w:val="44"/>
          <w:lang w:val="en-US" w:eastAsia="zh-CN" w:bidi="ar-SA"/>
        </w:rPr>
      </w:pPr>
      <w:r>
        <w:rPr>
          <w:rFonts w:hint="eastAsia" w:eastAsia="黑体" w:cs="Times New Roman"/>
          <w:b/>
          <w:color w:val="auto"/>
          <w:kern w:val="44"/>
          <w:sz w:val="44"/>
          <w:lang w:val="en-US" w:eastAsia="zh-CN" w:bidi="ar-SA"/>
        </w:rPr>
        <w:t>合同条款及格式</w:t>
      </w: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rPr>
          <w:rFonts w:hint="eastAsia" w:eastAsia="黑体" w:cs="Times New Roman"/>
          <w:b/>
          <w:color w:val="auto"/>
          <w:kern w:val="44"/>
          <w:sz w:val="44"/>
          <w:lang w:val="en-US" w:eastAsia="zh-CN" w:bidi="ar-SA"/>
        </w:rPr>
      </w:pPr>
    </w:p>
    <w:p>
      <w:pPr>
        <w:pStyle w:val="7"/>
        <w:rPr>
          <w:rFonts w:hint="eastAsia" w:eastAsia="黑体" w:cs="Times New Roman"/>
          <w:b/>
          <w:color w:val="auto"/>
          <w:kern w:val="44"/>
          <w:sz w:val="44"/>
          <w:lang w:val="en-US" w:eastAsia="zh-CN" w:bidi="ar-SA"/>
        </w:rPr>
      </w:pPr>
    </w:p>
    <w:p>
      <w:pPr>
        <w:jc w:val="center"/>
        <w:rPr>
          <w:rFonts w:hint="eastAsia" w:ascii="黑体" w:hAnsi="黑体" w:eastAsia="黑体" w:cs="黑体"/>
          <w:b w:val="0"/>
          <w:bCs/>
          <w:sz w:val="52"/>
          <w:szCs w:val="52"/>
          <w:lang w:val="en-US" w:eastAsia="zh-CN"/>
        </w:rPr>
      </w:pPr>
      <w:r>
        <w:rPr>
          <w:rFonts w:hint="eastAsia" w:ascii="黑体" w:hAnsi="黑体" w:eastAsia="黑体" w:cs="黑体"/>
          <w:b w:val="0"/>
          <w:bCs/>
          <w:sz w:val="52"/>
          <w:szCs w:val="52"/>
          <w:lang w:val="en-US" w:eastAsia="zh-CN"/>
        </w:rPr>
        <w:t>四川蜀道养护集团有限公司</w:t>
      </w:r>
    </w:p>
    <w:p>
      <w:pPr>
        <w:jc w:val="center"/>
        <w:rPr>
          <w:rFonts w:ascii="宋体" w:eastAsia="宋体"/>
          <w:b/>
          <w:sz w:val="52"/>
          <w:szCs w:val="52"/>
        </w:rPr>
      </w:pPr>
      <w:r>
        <w:rPr>
          <w:rFonts w:hint="eastAsia" w:ascii="黑体" w:hAnsi="黑体" w:eastAsia="黑体" w:cs="黑体"/>
          <w:b w:val="0"/>
          <w:bCs/>
          <w:sz w:val="52"/>
          <w:szCs w:val="52"/>
          <w:lang w:val="en-US" w:eastAsia="zh-CN"/>
        </w:rPr>
        <w:t>川中区域中心地质灾害</w:t>
      </w:r>
      <w:r>
        <w:rPr>
          <w:rFonts w:hint="eastAsia" w:ascii="黑体" w:hAnsi="黑体" w:eastAsia="黑体" w:cs="黑体"/>
          <w:b w:val="0"/>
          <w:bCs/>
          <w:sz w:val="52"/>
          <w:szCs w:val="52"/>
        </w:rPr>
        <w:t>评估合同</w:t>
      </w:r>
    </w:p>
    <w:p>
      <w:pPr>
        <w:spacing w:line="420" w:lineRule="auto"/>
        <w:ind w:firstLine="5100" w:firstLineChars="1700"/>
        <w:rPr>
          <w:rFonts w:hint="eastAsia" w:ascii="宋体" w:eastAsia="宋体"/>
          <w:sz w:val="30"/>
          <w:u w:val="single"/>
        </w:rPr>
      </w:pPr>
      <w:r>
        <w:rPr>
          <w:rFonts w:hint="eastAsia" w:ascii="宋体" w:eastAsia="宋体"/>
          <w:sz w:val="30"/>
        </w:rPr>
        <w:t>合同编号：</w:t>
      </w:r>
      <w:r>
        <w:rPr>
          <w:rFonts w:hint="eastAsia" w:ascii="宋体" w:eastAsia="宋体"/>
          <w:sz w:val="30"/>
          <w:u w:val="single"/>
        </w:rPr>
        <w:t xml:space="preserve">           </w:t>
      </w:r>
    </w:p>
    <w:p>
      <w:pPr>
        <w:spacing w:line="420" w:lineRule="auto"/>
        <w:ind w:firstLine="5100" w:firstLineChars="1700"/>
        <w:rPr>
          <w:rFonts w:hint="eastAsia" w:ascii="宋体" w:eastAsia="宋体"/>
          <w:sz w:val="30"/>
          <w:u w:val="single"/>
        </w:rPr>
      </w:pPr>
    </w:p>
    <w:tbl>
      <w:tblPr>
        <w:tblStyle w:val="17"/>
        <w:tblpPr w:leftFromText="180" w:rightFromText="180" w:vertAnchor="text" w:horzAnchor="page" w:tblpXSpec="center" w:tblpY="774"/>
        <w:tblOverlap w:val="never"/>
        <w:tblW w:w="0" w:type="auto"/>
        <w:jc w:val="center"/>
        <w:tblLayout w:type="fixed"/>
        <w:tblCellMar>
          <w:top w:w="0" w:type="dxa"/>
          <w:left w:w="0" w:type="dxa"/>
          <w:bottom w:w="0" w:type="dxa"/>
          <w:right w:w="0" w:type="dxa"/>
        </w:tblCellMar>
      </w:tblPr>
      <w:tblGrid>
        <w:gridCol w:w="8168"/>
      </w:tblGrid>
      <w:tr>
        <w:tblPrEx>
          <w:tblCellMar>
            <w:top w:w="0" w:type="dxa"/>
            <w:left w:w="0" w:type="dxa"/>
            <w:bottom w:w="0" w:type="dxa"/>
            <w:right w:w="0" w:type="dxa"/>
          </w:tblCellMar>
        </w:tblPrEx>
        <w:trPr>
          <w:trHeight w:val="4002" w:hRule="atLeast"/>
          <w:jc w:val="center"/>
        </w:trPr>
        <w:tc>
          <w:tcPr>
            <w:tcW w:w="8168" w:type="dxa"/>
            <w:noWrap w:val="0"/>
            <w:vAlign w:val="center"/>
          </w:tcPr>
          <w:p>
            <w:pPr>
              <w:widowControl/>
              <w:jc w:val="left"/>
              <w:rPr>
                <w:rFonts w:hint="default" w:ascii="宋体" w:hAnsi="宋体" w:eastAsia="宋体" w:cs="宋体"/>
                <w:sz w:val="30"/>
                <w:u w:val="single"/>
                <w:lang w:val="en-US" w:eastAsia="zh-CN"/>
              </w:rPr>
            </w:pPr>
            <w:r>
              <w:rPr>
                <w:rFonts w:hint="eastAsia" w:ascii="宋体" w:hAnsi="宋体" w:eastAsia="宋体" w:cs="宋体"/>
                <w:sz w:val="30"/>
                <w:lang w:val="en-US" w:eastAsia="zh-CN"/>
              </w:rPr>
              <w:t>甲方（委托方）</w:t>
            </w:r>
            <w:r>
              <w:rPr>
                <w:rFonts w:hint="eastAsia" w:ascii="宋体" w:hAnsi="宋体" w:eastAsia="宋体" w:cs="宋体"/>
                <w:sz w:val="30"/>
              </w:rPr>
              <w:t>：</w:t>
            </w:r>
            <w:r>
              <w:rPr>
                <w:rFonts w:hint="eastAsia" w:ascii="宋体" w:hAnsi="宋体" w:cs="宋体"/>
                <w:sz w:val="30"/>
                <w:lang w:val="en-US" w:eastAsia="zh-CN"/>
              </w:rPr>
              <w:t>四川蜀道养护集团有限公司川中区域中心</w:t>
            </w:r>
          </w:p>
          <w:p>
            <w:pPr>
              <w:widowControl/>
              <w:ind w:left="1500" w:hanging="1500" w:hangingChars="500"/>
              <w:rPr>
                <w:rFonts w:hint="eastAsia" w:ascii="宋体" w:hAnsi="宋体" w:eastAsia="宋体" w:cs="宋体"/>
                <w:sz w:val="30"/>
                <w:szCs w:val="22"/>
                <w:u w:val="single"/>
                <w:lang w:val="en-US" w:eastAsia="zh-CN"/>
              </w:rPr>
            </w:pPr>
          </w:p>
          <w:p>
            <w:pPr>
              <w:widowControl/>
              <w:ind w:left="1500" w:hanging="1500" w:hangingChars="500"/>
              <w:rPr>
                <w:rFonts w:hint="eastAsia" w:ascii="宋体" w:hAnsi="宋体" w:eastAsia="宋体" w:cs="宋体"/>
                <w:sz w:val="30"/>
                <w:szCs w:val="22"/>
                <w:u w:val="single"/>
                <w:lang w:val="en-US" w:eastAsia="zh-CN"/>
              </w:rPr>
            </w:pPr>
          </w:p>
          <w:p>
            <w:pPr>
              <w:widowControl/>
              <w:ind w:left="1500" w:hanging="1500" w:hangingChars="500"/>
              <w:rPr>
                <w:rFonts w:hint="default" w:ascii="宋体" w:hAnsi="宋体" w:eastAsia="宋体" w:cs="宋体"/>
                <w:sz w:val="30"/>
                <w:szCs w:val="22"/>
                <w:u w:val="single"/>
                <w:lang w:val="en-US" w:eastAsia="zh-CN"/>
              </w:rPr>
            </w:pPr>
            <w:r>
              <w:rPr>
                <w:rFonts w:hint="eastAsia" w:ascii="宋体" w:hAnsi="宋体" w:eastAsia="宋体" w:cs="宋体"/>
                <w:sz w:val="30"/>
                <w:szCs w:val="22"/>
                <w:u w:val="none"/>
                <w:lang w:val="en-US" w:eastAsia="zh-CN"/>
              </w:rPr>
              <w:t>乙方（评估方）：</w:t>
            </w:r>
            <w:r>
              <w:rPr>
                <w:rFonts w:hint="eastAsia" w:ascii="宋体" w:hAnsi="宋体" w:eastAsia="宋体" w:cs="宋体"/>
                <w:sz w:val="30"/>
                <w:szCs w:val="22"/>
                <w:u w:val="single"/>
                <w:lang w:val="en-US" w:eastAsia="zh-CN"/>
              </w:rPr>
              <w:t xml:space="preserve">                     </w:t>
            </w:r>
            <w:r>
              <w:rPr>
                <w:rFonts w:hint="eastAsia" w:ascii="宋体" w:eastAsia="宋体"/>
                <w:sz w:val="30"/>
                <w:u w:val="single"/>
                <w:lang w:val="en-US" w:eastAsia="zh-CN"/>
              </w:rPr>
              <w:t xml:space="preserve">  </w:t>
            </w:r>
          </w:p>
          <w:p>
            <w:pPr>
              <w:widowControl/>
              <w:rPr>
                <w:rFonts w:hint="eastAsia" w:ascii="宋体" w:hAnsi="宋体" w:eastAsia="宋体" w:cs="宋体"/>
                <w:sz w:val="30"/>
              </w:rPr>
            </w:pPr>
          </w:p>
          <w:p>
            <w:pPr>
              <w:widowControl/>
              <w:rPr>
                <w:rFonts w:hint="eastAsia" w:ascii="宋体" w:hAnsi="宋体" w:eastAsia="宋体" w:cs="宋体"/>
                <w:sz w:val="30"/>
              </w:rPr>
            </w:pPr>
          </w:p>
          <w:p>
            <w:pPr>
              <w:spacing w:line="420" w:lineRule="auto"/>
              <w:rPr>
                <w:rFonts w:ascii="宋体" w:eastAsia="宋体"/>
                <w:sz w:val="30"/>
                <w:u w:val="single"/>
              </w:rPr>
            </w:pPr>
          </w:p>
          <w:p>
            <w:pPr>
              <w:spacing w:line="420" w:lineRule="auto"/>
              <w:rPr>
                <w:rFonts w:ascii="宋体" w:eastAsia="宋体"/>
                <w:sz w:val="30"/>
                <w:u w:val="single"/>
              </w:rPr>
            </w:pPr>
          </w:p>
          <w:p>
            <w:pPr>
              <w:spacing w:line="420" w:lineRule="auto"/>
              <w:rPr>
                <w:rFonts w:ascii="宋体" w:eastAsia="宋体"/>
                <w:sz w:val="30"/>
                <w:u w:val="single"/>
              </w:rPr>
            </w:pPr>
          </w:p>
          <w:p>
            <w:pPr>
              <w:spacing w:line="420" w:lineRule="auto"/>
              <w:rPr>
                <w:rFonts w:ascii="宋体" w:eastAsia="宋体"/>
                <w:sz w:val="30"/>
                <w:u w:val="single"/>
              </w:rPr>
            </w:pPr>
          </w:p>
          <w:p>
            <w:pPr>
              <w:spacing w:line="420" w:lineRule="auto"/>
              <w:rPr>
                <w:rFonts w:ascii="宋体" w:eastAsia="宋体"/>
                <w:sz w:val="30"/>
                <w:u w:val="single"/>
              </w:rPr>
            </w:pPr>
          </w:p>
          <w:p>
            <w:pPr>
              <w:spacing w:line="420" w:lineRule="auto"/>
              <w:rPr>
                <w:rFonts w:ascii="宋体" w:eastAsia="宋体"/>
                <w:sz w:val="30"/>
                <w:u w:val="single"/>
              </w:rPr>
            </w:pPr>
          </w:p>
          <w:p>
            <w:pPr>
              <w:spacing w:line="420" w:lineRule="auto"/>
              <w:rPr>
                <w:rFonts w:ascii="宋体" w:eastAsia="宋体"/>
                <w:sz w:val="30"/>
                <w:u w:val="single"/>
              </w:rPr>
            </w:pPr>
          </w:p>
          <w:p>
            <w:pPr>
              <w:spacing w:line="420" w:lineRule="auto"/>
              <w:rPr>
                <w:rFonts w:hint="eastAsia" w:ascii="宋体" w:eastAsia="宋体"/>
              </w:rPr>
            </w:pPr>
            <w:r>
              <w:rPr>
                <w:rFonts w:hint="eastAsia" w:ascii="宋体" w:eastAsia="宋体"/>
                <w:sz w:val="30"/>
              </w:rPr>
              <w:t>签订日期：</w:t>
            </w:r>
            <w:r>
              <w:rPr>
                <w:rFonts w:hint="eastAsia" w:ascii="宋体" w:eastAsia="宋体"/>
                <w:sz w:val="30"/>
                <w:u w:val="single"/>
              </w:rPr>
              <w:t xml:space="preserve">                </w:t>
            </w:r>
            <w:r>
              <w:rPr>
                <w:rFonts w:ascii="宋体" w:eastAsia="宋体"/>
                <w:sz w:val="30"/>
                <w:u w:val="single"/>
              </w:rPr>
              <w:t xml:space="preserve">   </w:t>
            </w:r>
            <w:r>
              <w:rPr>
                <w:rFonts w:hint="eastAsia" w:ascii="宋体" w:eastAsia="宋体"/>
                <w:sz w:val="30"/>
                <w:u w:val="single"/>
              </w:rPr>
              <w:t xml:space="preserve">                 </w:t>
            </w:r>
          </w:p>
        </w:tc>
      </w:tr>
    </w:tbl>
    <w:p>
      <w:pPr>
        <w:widowControl/>
        <w:rPr>
          <w:rFonts w:hint="eastAsia" w:ascii="方正仿宋_GB2312" w:hAnsi="方正仿宋_GB2312" w:eastAsia="方正仿宋_GB2312" w:cs="方正仿宋_GB2312"/>
          <w:sz w:val="28"/>
          <w:szCs w:val="28"/>
        </w:rPr>
      </w:pPr>
      <w:r>
        <w:rPr>
          <w:rFonts w:ascii="宋体" w:eastAsia="宋体"/>
        </w:rPr>
        <w:br w:type="page"/>
      </w:r>
      <w:r>
        <w:rPr>
          <w:rFonts w:hint="eastAsia" w:ascii="宋体" w:eastAsia="宋体"/>
          <w:lang w:val="en-US" w:eastAsia="zh-CN"/>
        </w:rPr>
        <w:t xml:space="preserve">  </w:t>
      </w:r>
      <w:r>
        <w:rPr>
          <w:rFonts w:hint="eastAsia" w:ascii="方正仿宋_GB2312" w:hAnsi="方正仿宋_GB2312" w:eastAsia="方正仿宋_GB2312" w:cs="方正仿宋_GB2312"/>
          <w:sz w:val="28"/>
          <w:szCs w:val="28"/>
          <w:lang w:val="en-US" w:eastAsia="zh-CN"/>
        </w:rPr>
        <w:t xml:space="preserve">  甲方</w:t>
      </w:r>
      <w:r>
        <w:rPr>
          <w:rFonts w:hint="eastAsia" w:ascii="方正仿宋_GB2312" w:hAnsi="方正仿宋_GB2312" w:eastAsia="方正仿宋_GB2312" w:cs="方正仿宋_GB2312"/>
          <w:sz w:val="28"/>
          <w:szCs w:val="28"/>
        </w:rPr>
        <w:t>委托</w:t>
      </w:r>
      <w:r>
        <w:rPr>
          <w:rFonts w:hint="eastAsia" w:ascii="方正仿宋_GB2312" w:hAnsi="方正仿宋_GB2312" w:eastAsia="方正仿宋_GB2312" w:cs="方正仿宋_GB2312"/>
          <w:sz w:val="28"/>
          <w:szCs w:val="28"/>
          <w:lang w:val="en-US" w:eastAsia="zh-CN"/>
        </w:rPr>
        <w:t>乙方</w:t>
      </w:r>
      <w:r>
        <w:rPr>
          <w:rFonts w:hint="eastAsia" w:ascii="方正仿宋_GB2312" w:hAnsi="方正仿宋_GB2312" w:eastAsia="方正仿宋_GB2312" w:cs="方正仿宋_GB2312"/>
          <w:sz w:val="28"/>
          <w:szCs w:val="28"/>
        </w:rPr>
        <w:t>承担</w:t>
      </w:r>
      <w:r>
        <w:rPr>
          <w:rFonts w:hint="eastAsia" w:ascii="方正仿宋_GB2312" w:hAnsi="方正仿宋_GB2312" w:eastAsia="方正仿宋_GB2312" w:cs="方正仿宋_GB2312"/>
          <w:color w:val="auto"/>
          <w:sz w:val="28"/>
          <w:szCs w:val="28"/>
          <w:highlight w:val="none"/>
          <w:u w:val="single"/>
          <w:lang w:val="en-US" w:eastAsia="zh-CN"/>
        </w:rPr>
        <w:t xml:space="preserve"> 蜀道养护集团川中区域中心成渝项目部、川高项目部、藏高项目部驻地地质灾害风险评估技术服务</w:t>
      </w:r>
      <w:r>
        <w:rPr>
          <w:rFonts w:hint="eastAsia" w:ascii="方正仿宋_GB2312" w:hAnsi="方正仿宋_GB2312" w:eastAsia="方正仿宋_GB2312" w:cs="方正仿宋_GB2312"/>
          <w:sz w:val="28"/>
          <w:szCs w:val="28"/>
        </w:rPr>
        <w:t>任务。</w:t>
      </w:r>
    </w:p>
    <w:p>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根据《民法典》及国家有关法规规定，结合本项目的具体情况，为明确责任，协作配合，确保项目评估质量，经</w:t>
      </w:r>
      <w:r>
        <w:rPr>
          <w:rFonts w:hint="eastAsia" w:ascii="方正仿宋_GB2312" w:hAnsi="方正仿宋_GB2312" w:eastAsia="方正仿宋_GB2312" w:cs="方正仿宋_GB2312"/>
          <w:sz w:val="28"/>
          <w:szCs w:val="28"/>
          <w:lang w:val="en-US" w:eastAsia="zh-CN"/>
        </w:rPr>
        <w:t>甲、乙双方</w:t>
      </w:r>
      <w:r>
        <w:rPr>
          <w:rFonts w:hint="eastAsia" w:ascii="方正仿宋_GB2312" w:hAnsi="方正仿宋_GB2312" w:eastAsia="方正仿宋_GB2312" w:cs="方正仿宋_GB2312"/>
          <w:sz w:val="28"/>
          <w:szCs w:val="28"/>
        </w:rPr>
        <w:t>协商一致，签订本合同，共同遵守。</w:t>
      </w:r>
    </w:p>
    <w:p>
      <w:pPr>
        <w:spacing w:line="560" w:lineRule="exact"/>
        <w:rPr>
          <w:rFonts w:hint="eastAsia" w:ascii="方正仿宋_GB2312" w:hAnsi="方正仿宋_GB2312" w:eastAsia="方正仿宋_GB2312" w:cs="方正仿宋_GB2312"/>
          <w:sz w:val="28"/>
          <w:szCs w:val="28"/>
        </w:rPr>
      </w:pPr>
      <w:r>
        <w:rPr>
          <w:rFonts w:hint="eastAsia" w:ascii="宋体" w:eastAsia="宋体"/>
        </w:rPr>
        <w:t>　</w:t>
      </w: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第一条：</w:t>
      </w:r>
      <w:r>
        <w:rPr>
          <w:rFonts w:hint="eastAsia" w:ascii="方正仿宋_GB2312" w:hAnsi="方正仿宋_GB2312" w:eastAsia="方正仿宋_GB2312" w:cs="方正仿宋_GB2312"/>
          <w:sz w:val="28"/>
          <w:szCs w:val="28"/>
        </w:rPr>
        <w:t>项目概况</w:t>
      </w:r>
    </w:p>
    <w:p>
      <w:pPr>
        <w:widowControl/>
        <w:ind w:firstLine="280" w:firstLineChars="100"/>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rPr>
        <w:t>　1.1项目名称：</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 xml:space="preserve"> 蜀道养护集团川中区域中心成渝项目部、川高项目部、藏高项目部驻地地质灾害风险评估技术服务    </w:t>
      </w:r>
    </w:p>
    <w:p>
      <w:pPr>
        <w:widowControl/>
        <w:ind w:firstLine="560" w:firstLineChars="200"/>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1.2项目建设地点：</w:t>
      </w:r>
      <w:r>
        <w:rPr>
          <w:rFonts w:hint="eastAsia" w:ascii="方正仿宋_GB2312" w:hAnsi="方正仿宋_GB2312" w:eastAsia="方正仿宋_GB2312" w:cs="方正仿宋_GB2312"/>
          <w:sz w:val="28"/>
          <w:szCs w:val="28"/>
          <w:highlight w:val="none"/>
          <w:u w:val="single"/>
        </w:rPr>
        <w:t xml:space="preserve"> </w:t>
      </w:r>
      <w:r>
        <w:rPr>
          <w:rFonts w:hint="eastAsia" w:ascii="方正仿宋_GB2312" w:hAnsi="方正仿宋_GB2312" w:eastAsia="方正仿宋_GB2312" w:cs="方正仿宋_GB2312"/>
          <w:sz w:val="28"/>
          <w:szCs w:val="28"/>
          <w:highlight w:val="none"/>
          <w:u w:val="single"/>
          <w:lang w:val="en-US" w:eastAsia="zh-CN"/>
        </w:rPr>
        <w:t>成渝</w:t>
      </w:r>
      <w:r>
        <w:rPr>
          <w:rFonts w:hint="eastAsia" w:ascii="方正仿宋_GB2312" w:hAnsi="方正仿宋_GB2312" w:eastAsia="方正仿宋_GB2312" w:cs="方正仿宋_GB2312"/>
          <w:sz w:val="28"/>
          <w:szCs w:val="28"/>
          <w:highlight w:val="none"/>
          <w:u w:val="single"/>
          <w:lang w:eastAsia="zh-CN"/>
        </w:rPr>
        <w:t>项目</w:t>
      </w:r>
      <w:r>
        <w:rPr>
          <w:rFonts w:hint="eastAsia" w:ascii="方正仿宋_GB2312" w:hAnsi="方正仿宋_GB2312" w:eastAsia="方正仿宋_GB2312" w:cs="方正仿宋_GB2312"/>
          <w:sz w:val="28"/>
          <w:szCs w:val="28"/>
          <w:highlight w:val="none"/>
          <w:u w:val="single"/>
          <w:lang w:val="en-US" w:eastAsia="zh-CN"/>
        </w:rPr>
        <w:t>部、川高项目部、藏高项目部</w:t>
      </w:r>
      <w:r>
        <w:rPr>
          <w:rFonts w:hint="eastAsia" w:ascii="方正仿宋_GB2312" w:hAnsi="方正仿宋_GB2312" w:eastAsia="方正仿宋_GB2312" w:cs="方正仿宋_GB2312"/>
          <w:sz w:val="28"/>
          <w:szCs w:val="28"/>
          <w:highlight w:val="none"/>
          <w:u w:val="single"/>
          <w:lang w:eastAsia="zh-CN"/>
        </w:rPr>
        <w:t>（</w:t>
      </w:r>
      <w:r>
        <w:rPr>
          <w:rFonts w:hint="eastAsia" w:ascii="方正仿宋_GB2312" w:hAnsi="方正仿宋_GB2312" w:eastAsia="方正仿宋_GB2312" w:cs="方正仿宋_GB2312"/>
          <w:sz w:val="28"/>
          <w:szCs w:val="28"/>
          <w:highlight w:val="none"/>
          <w:u w:val="single"/>
          <w:lang w:val="en-US" w:eastAsia="zh-CN"/>
        </w:rPr>
        <w:t>具体</w:t>
      </w:r>
      <w:r>
        <w:rPr>
          <w:rFonts w:hint="eastAsia" w:ascii="方正仿宋_GB2312" w:hAnsi="方正仿宋_GB2312" w:eastAsia="方正仿宋_GB2312" w:cs="方正仿宋_GB2312"/>
          <w:sz w:val="28"/>
          <w:szCs w:val="28"/>
          <w:highlight w:val="none"/>
          <w:u w:val="single"/>
          <w:lang w:eastAsia="zh-CN"/>
        </w:rPr>
        <w:t>驻地</w:t>
      </w:r>
      <w:r>
        <w:rPr>
          <w:rFonts w:hint="eastAsia" w:ascii="方正仿宋_GB2312" w:hAnsi="方正仿宋_GB2312" w:eastAsia="方正仿宋_GB2312" w:cs="方正仿宋_GB2312"/>
          <w:sz w:val="28"/>
          <w:szCs w:val="28"/>
          <w:highlight w:val="none"/>
          <w:u w:val="single"/>
          <w:lang w:val="en-US" w:eastAsia="zh-CN"/>
        </w:rPr>
        <w:t>点位见驻地清单</w:t>
      </w:r>
      <w:r>
        <w:rPr>
          <w:rFonts w:hint="eastAsia" w:ascii="方正仿宋_GB2312" w:hAnsi="方正仿宋_GB2312" w:eastAsia="方正仿宋_GB2312" w:cs="方正仿宋_GB2312"/>
          <w:sz w:val="28"/>
          <w:szCs w:val="28"/>
          <w:highlight w:val="none"/>
          <w:u w:val="single"/>
          <w:lang w:eastAsia="zh-CN"/>
        </w:rPr>
        <w:t>）</w:t>
      </w:r>
    </w:p>
    <w:p>
      <w:pPr>
        <w:spacing w:line="560" w:lineRule="exact"/>
        <w:rPr>
          <w:rFonts w:hint="eastAsia" w:ascii="方正仿宋_GB2312" w:hAnsi="方正仿宋_GB2312" w:eastAsia="方正仿宋_GB2312" w:cs="方正仿宋_GB2312"/>
          <w:sz w:val="28"/>
          <w:szCs w:val="28"/>
          <w:highlight w:val="none"/>
          <w:u w:val="single"/>
        </w:rPr>
      </w:pPr>
      <w:r>
        <w:rPr>
          <w:rFonts w:hint="eastAsia" w:ascii="方正仿宋_GB2312" w:hAnsi="方正仿宋_GB2312" w:eastAsia="方正仿宋_GB2312" w:cs="方正仿宋_GB2312"/>
          <w:sz w:val="28"/>
          <w:szCs w:val="28"/>
          <w:highlight w:val="none"/>
        </w:rPr>
        <w:t xml:space="preserve">　　1.3承接方式 </w:t>
      </w:r>
      <w:r>
        <w:rPr>
          <w:rFonts w:hint="eastAsia" w:ascii="方正仿宋_GB2312" w:hAnsi="方正仿宋_GB2312" w:eastAsia="方正仿宋_GB2312" w:cs="方正仿宋_GB2312"/>
          <w:sz w:val="28"/>
          <w:szCs w:val="28"/>
          <w:highlight w:val="none"/>
          <w:u w:val="single"/>
        </w:rPr>
        <w:t xml:space="preserve">     费用包干                                    </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highlight w:val="none"/>
        </w:rPr>
        <w:t>1.4评估工作量：</w:t>
      </w:r>
      <w:r>
        <w:rPr>
          <w:rFonts w:hint="eastAsia" w:ascii="方正仿宋_GB2312" w:hAnsi="方正仿宋_GB2312" w:eastAsia="方正仿宋_GB2312" w:cs="方正仿宋_GB2312"/>
          <w:sz w:val="28"/>
          <w:szCs w:val="28"/>
          <w:highlight w:val="none"/>
          <w:u w:val="single"/>
        </w:rPr>
        <w:t xml:space="preserve">满足规范要求    </w:t>
      </w:r>
      <w:r>
        <w:rPr>
          <w:rFonts w:hint="eastAsia" w:ascii="方正仿宋_GB2312" w:hAnsi="方正仿宋_GB2312" w:eastAsia="方正仿宋_GB2312" w:cs="方正仿宋_GB2312"/>
          <w:sz w:val="28"/>
          <w:szCs w:val="28"/>
          <w:u w:val="single"/>
        </w:rPr>
        <w:t xml:space="preserve">                              </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第二条：</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应及时向</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提供下列文件资料，并对其准确性、可靠性负责。</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2.1提供本项目批准文件(复印件)，以及本项目编制所需相关资料、图件。</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2.2提供项目任务委托书。</w:t>
      </w:r>
    </w:p>
    <w:p>
      <w:pPr>
        <w:spacing w:line="560" w:lineRule="exact"/>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第三条：</w:t>
      </w:r>
      <w:r>
        <w:rPr>
          <w:rFonts w:hint="eastAsia" w:ascii="方正仿宋_GB2312" w:hAnsi="方正仿宋_GB2312" w:eastAsia="方正仿宋_GB2312" w:cs="方正仿宋_GB2312"/>
          <w:sz w:val="28"/>
          <w:szCs w:val="28"/>
          <w:highlight w:val="none"/>
          <w:lang w:eastAsia="zh-CN"/>
        </w:rPr>
        <w:t>乙方</w:t>
      </w:r>
      <w:r>
        <w:rPr>
          <w:rFonts w:hint="eastAsia" w:ascii="方正仿宋_GB2312" w:hAnsi="方正仿宋_GB2312" w:eastAsia="方正仿宋_GB2312" w:cs="方正仿宋_GB2312"/>
          <w:sz w:val="28"/>
          <w:szCs w:val="28"/>
          <w:highlight w:val="none"/>
        </w:rPr>
        <w:t>向</w:t>
      </w:r>
      <w:r>
        <w:rPr>
          <w:rFonts w:hint="eastAsia" w:ascii="方正仿宋_GB2312" w:hAnsi="方正仿宋_GB2312" w:eastAsia="方正仿宋_GB2312" w:cs="方正仿宋_GB2312"/>
          <w:sz w:val="28"/>
          <w:szCs w:val="28"/>
          <w:highlight w:val="none"/>
          <w:lang w:eastAsia="zh-CN"/>
        </w:rPr>
        <w:t>甲方</w:t>
      </w:r>
      <w:r>
        <w:rPr>
          <w:rFonts w:hint="eastAsia" w:ascii="方正仿宋_GB2312" w:hAnsi="方正仿宋_GB2312" w:eastAsia="方正仿宋_GB2312" w:cs="方正仿宋_GB2312"/>
          <w:sz w:val="28"/>
          <w:szCs w:val="28"/>
          <w:highlight w:val="none"/>
        </w:rPr>
        <w:t>提交评估成果资料并对其质量负责</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评估范围包括3个项目部共计23处驻地</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eastAsia="zh-CN"/>
        </w:rPr>
        <w:t>乙方</w:t>
      </w:r>
      <w:r>
        <w:rPr>
          <w:rFonts w:hint="eastAsia" w:ascii="方正仿宋_GB2312" w:hAnsi="方正仿宋_GB2312" w:eastAsia="方正仿宋_GB2312" w:cs="方正仿宋_GB2312"/>
          <w:sz w:val="28"/>
          <w:szCs w:val="28"/>
          <w:highlight w:val="none"/>
        </w:rPr>
        <w:t>负责向</w:t>
      </w:r>
      <w:r>
        <w:rPr>
          <w:rFonts w:hint="eastAsia" w:ascii="方正仿宋_GB2312" w:hAnsi="方正仿宋_GB2312" w:eastAsia="方正仿宋_GB2312" w:cs="方正仿宋_GB2312"/>
          <w:sz w:val="28"/>
          <w:szCs w:val="28"/>
          <w:highlight w:val="none"/>
          <w:lang w:eastAsia="zh-CN"/>
        </w:rPr>
        <w:t>甲方</w:t>
      </w:r>
      <w:r>
        <w:rPr>
          <w:rFonts w:hint="eastAsia" w:ascii="方正仿宋_GB2312" w:hAnsi="方正仿宋_GB2312" w:eastAsia="方正仿宋_GB2312" w:cs="方正仿宋_GB2312"/>
          <w:sz w:val="28"/>
          <w:szCs w:val="28"/>
          <w:highlight w:val="none"/>
        </w:rPr>
        <w:t>提交评估成果资料</w:t>
      </w:r>
      <w:r>
        <w:rPr>
          <w:rFonts w:hint="eastAsia" w:ascii="方正仿宋_GB2312" w:hAnsi="方正仿宋_GB2312" w:eastAsia="方正仿宋_GB2312" w:cs="方正仿宋_GB2312"/>
          <w:sz w:val="28"/>
          <w:szCs w:val="28"/>
          <w:highlight w:val="none"/>
          <w:lang w:val="en-US" w:eastAsia="zh-CN"/>
        </w:rPr>
        <w:t>成渝项目部、川高项目部、藏高项目部各3</w:t>
      </w:r>
      <w:r>
        <w:rPr>
          <w:rFonts w:hint="eastAsia" w:ascii="方正仿宋_GB2312" w:hAnsi="方正仿宋_GB2312" w:eastAsia="方正仿宋_GB2312" w:cs="方正仿宋_GB2312"/>
          <w:sz w:val="28"/>
          <w:szCs w:val="28"/>
          <w:highlight w:val="none"/>
        </w:rPr>
        <w:t>份，</w:t>
      </w:r>
      <w:r>
        <w:rPr>
          <w:rFonts w:hint="eastAsia" w:ascii="方正仿宋_GB2312" w:hAnsi="方正仿宋_GB2312" w:eastAsia="方正仿宋_GB2312" w:cs="方正仿宋_GB2312"/>
          <w:sz w:val="28"/>
          <w:szCs w:val="28"/>
          <w:highlight w:val="none"/>
          <w:lang w:eastAsia="zh-CN"/>
        </w:rPr>
        <w:t>甲方</w:t>
      </w:r>
      <w:r>
        <w:rPr>
          <w:rFonts w:hint="eastAsia" w:ascii="方正仿宋_GB2312" w:hAnsi="方正仿宋_GB2312" w:eastAsia="方正仿宋_GB2312" w:cs="方正仿宋_GB2312"/>
          <w:sz w:val="28"/>
          <w:szCs w:val="28"/>
          <w:highlight w:val="none"/>
        </w:rPr>
        <w:t>要求增加的份数另行收费。</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第四条：</w:t>
      </w:r>
      <w:r>
        <w:rPr>
          <w:rFonts w:hint="eastAsia" w:ascii="方正仿宋_GB2312" w:hAnsi="方正仿宋_GB2312" w:eastAsia="方正仿宋_GB2312" w:cs="方正仿宋_GB2312"/>
          <w:sz w:val="28"/>
          <w:szCs w:val="28"/>
        </w:rPr>
        <w:t>开工及提交评估成果资料的时间和收费标准及付费方式</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4.1开工及提交评估成果资料的时间</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4.1.1本项目的评估工作工期要</w:t>
      </w:r>
      <w:r>
        <w:rPr>
          <w:rFonts w:hint="eastAsia" w:ascii="方正仿宋_GB2312" w:hAnsi="方正仿宋_GB2312" w:eastAsia="方正仿宋_GB2312" w:cs="方正仿宋_GB2312"/>
          <w:sz w:val="28"/>
          <w:szCs w:val="28"/>
          <w:highlight w:val="none"/>
        </w:rPr>
        <w:t>求：</w:t>
      </w:r>
      <w:r>
        <w:rPr>
          <w:rFonts w:hint="eastAsia" w:ascii="方正仿宋_GB2312" w:hAnsi="方正仿宋_GB2312" w:eastAsia="方正仿宋_GB2312" w:cs="方正仿宋_GB2312"/>
          <w:sz w:val="28"/>
          <w:szCs w:val="28"/>
          <w:highlight w:val="none"/>
          <w:u w:val="single"/>
        </w:rPr>
        <w:t>30</w:t>
      </w:r>
      <w:r>
        <w:rPr>
          <w:rFonts w:hint="eastAsia" w:ascii="方正仿宋_GB2312" w:hAnsi="方正仿宋_GB2312" w:eastAsia="方正仿宋_GB2312" w:cs="方正仿宋_GB2312"/>
          <w:sz w:val="28"/>
          <w:szCs w:val="28"/>
          <w:highlight w:val="none"/>
        </w:rPr>
        <w:t xml:space="preserve"> 个日</w:t>
      </w:r>
      <w:r>
        <w:rPr>
          <w:rFonts w:hint="eastAsia" w:ascii="方正仿宋_GB2312" w:hAnsi="方正仿宋_GB2312" w:eastAsia="方正仿宋_GB2312" w:cs="方正仿宋_GB2312"/>
          <w:sz w:val="28"/>
          <w:szCs w:val="28"/>
        </w:rPr>
        <w:t>历天，由于</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或</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的原因未能按期开工或提交成果资料时，按本合同第六条规定办理。</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4.1.2评估工作有效期限以双方确认的开展时间为准，如遇特殊情况（设计变更、工作量变化、不可抗力影响以及非</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原因造成的停、窝工等）时，工期顺延。</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4.2收费标准及付费方式</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4.2.1本项目评估按国家规定的现行收费标准以计取费用，以</w:t>
      </w:r>
      <w:r>
        <w:rPr>
          <w:rFonts w:hint="eastAsia" w:ascii="方正仿宋_GB2312" w:hAnsi="方正仿宋_GB2312" w:eastAsia="方正仿宋_GB2312" w:cs="方正仿宋_GB2312"/>
          <w:sz w:val="28"/>
          <w:szCs w:val="28"/>
          <w:lang w:val="en-US" w:eastAsia="zh-CN"/>
        </w:rPr>
        <w:t>固定</w:t>
      </w:r>
      <w:r>
        <w:rPr>
          <w:rFonts w:hint="eastAsia" w:ascii="方正仿宋_GB2312" w:hAnsi="方正仿宋_GB2312" w:eastAsia="方正仿宋_GB2312" w:cs="方正仿宋_GB2312"/>
          <w:sz w:val="28"/>
          <w:szCs w:val="28"/>
        </w:rPr>
        <w:t>包干方式计取收费</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合同所列总价包含服务费、税费、人工费、差旅费等乙方为履行合同义务所应支出的全部费用，甲方不再另行向乙方支付任何费用</w:t>
      </w:r>
      <w:r>
        <w:rPr>
          <w:rFonts w:hint="eastAsia" w:ascii="方正仿宋_GB2312" w:hAnsi="方正仿宋_GB2312" w:eastAsia="方正仿宋_GB2312" w:cs="方正仿宋_GB2312"/>
          <w:sz w:val="28"/>
          <w:szCs w:val="28"/>
        </w:rPr>
        <w:t>。</w:t>
      </w:r>
    </w:p>
    <w:p>
      <w:pPr>
        <w:spacing w:line="560" w:lineRule="exact"/>
        <w:ind w:firstLine="48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sz w:val="28"/>
          <w:szCs w:val="28"/>
          <w:highlight w:val="none"/>
        </w:rPr>
        <w:t>4.2.2本项目评估实际收取</w:t>
      </w:r>
      <w:r>
        <w:rPr>
          <w:rFonts w:hint="eastAsia" w:ascii="方正仿宋_GB2312" w:hAnsi="方正仿宋_GB2312" w:eastAsia="方正仿宋_GB2312" w:cs="方正仿宋_GB2312"/>
          <w:sz w:val="28"/>
          <w:szCs w:val="28"/>
          <w:highlight w:val="none"/>
          <w:lang w:val="en-US" w:eastAsia="zh-CN"/>
        </w:rPr>
        <w:t>含税</w:t>
      </w:r>
      <w:r>
        <w:rPr>
          <w:rFonts w:hint="eastAsia" w:ascii="方正仿宋_GB2312" w:hAnsi="方正仿宋_GB2312" w:eastAsia="方正仿宋_GB2312" w:cs="方正仿宋_GB2312"/>
          <w:sz w:val="28"/>
          <w:szCs w:val="28"/>
          <w:highlight w:val="none"/>
        </w:rPr>
        <w:t>包干总价为</w:t>
      </w:r>
      <w:r>
        <w:rPr>
          <w:rFonts w:hint="eastAsia" w:ascii="方正仿宋_GB2312" w:hAnsi="方正仿宋_GB2312" w:eastAsia="方正仿宋_GB2312" w:cs="方正仿宋_GB2312"/>
          <w:sz w:val="28"/>
          <w:szCs w:val="28"/>
          <w:highlight w:val="none"/>
          <w:u w:val="single"/>
        </w:rPr>
        <w:t>人民币：</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元（大写</w:t>
      </w:r>
      <w:r>
        <w:rPr>
          <w:rFonts w:hint="eastAsia" w:ascii="方正仿宋_GB2312" w:hAnsi="方正仿宋_GB2312" w:eastAsia="方正仿宋_GB2312" w:cs="方正仿宋_GB2312"/>
          <w:sz w:val="28"/>
          <w:szCs w:val="28"/>
          <w:highlight w:val="none"/>
          <w:u w:val="single"/>
          <w:lang w:val="en-US" w:eastAsia="zh-CN"/>
        </w:rPr>
        <w:t xml:space="preserve">元整 </w:t>
      </w:r>
      <w:r>
        <w:rPr>
          <w:rFonts w:hint="eastAsia" w:ascii="方正仿宋_GB2312" w:hAnsi="方正仿宋_GB2312" w:eastAsia="方正仿宋_GB2312" w:cs="方正仿宋_GB2312"/>
          <w:sz w:val="28"/>
          <w:szCs w:val="28"/>
          <w:highlight w:val="none"/>
          <w:u w:val="single"/>
        </w:rPr>
        <w:t>）</w:t>
      </w:r>
      <w:r>
        <w:rPr>
          <w:rFonts w:hint="eastAsia" w:ascii="方正仿宋_GB2312" w:hAnsi="方正仿宋_GB2312" w:eastAsia="方正仿宋_GB2312" w:cs="方正仿宋_GB2312"/>
          <w:sz w:val="28"/>
          <w:szCs w:val="28"/>
          <w:highlight w:val="none"/>
          <w:u w:val="single"/>
          <w:lang w:eastAsia="zh-CN"/>
        </w:rPr>
        <w:t>，</w:t>
      </w:r>
      <w:r>
        <w:rPr>
          <w:rFonts w:hint="eastAsia" w:ascii="方正仿宋_GB2312" w:hAnsi="方正仿宋_GB2312" w:eastAsia="方正仿宋_GB2312" w:cs="方正仿宋_GB2312"/>
          <w:sz w:val="28"/>
          <w:szCs w:val="28"/>
          <w:highlight w:val="none"/>
          <w:lang w:val="en-US" w:eastAsia="zh-CN"/>
        </w:rPr>
        <w:t>不含税价格：</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none"/>
          <w:lang w:val="en-US" w:eastAsia="zh-CN"/>
        </w:rPr>
        <w:t>元；税率</w:t>
      </w:r>
      <w:r>
        <w:rPr>
          <w:rFonts w:hint="eastAsia" w:ascii="方正仿宋_GB2312" w:hAnsi="方正仿宋_GB2312" w:eastAsia="方正仿宋_GB2312" w:cs="方正仿宋_GB2312"/>
          <w:sz w:val="28"/>
          <w:szCs w:val="28"/>
          <w:highlight w:val="none"/>
          <w:u w:val="single"/>
          <w:lang w:val="en-US" w:eastAsia="zh-CN"/>
        </w:rPr>
        <w:t xml:space="preserve">   % ；</w:t>
      </w:r>
      <w:r>
        <w:rPr>
          <w:rFonts w:hint="eastAsia" w:ascii="方正仿宋_GB2312" w:hAnsi="方正仿宋_GB2312" w:eastAsia="方正仿宋_GB2312" w:cs="方正仿宋_GB2312"/>
          <w:sz w:val="28"/>
          <w:szCs w:val="28"/>
          <w:highlight w:val="none"/>
          <w:u w:val="none"/>
          <w:lang w:val="en-US" w:eastAsia="zh-CN"/>
        </w:rPr>
        <w:t>其中成渝项目部地灾评估含税包干总价为</w:t>
      </w:r>
      <w:r>
        <w:rPr>
          <w:rFonts w:hint="eastAsia" w:ascii="方正仿宋_GB2312" w:hAnsi="方正仿宋_GB2312" w:eastAsia="方正仿宋_GB2312" w:cs="方正仿宋_GB2312"/>
          <w:sz w:val="28"/>
          <w:szCs w:val="28"/>
          <w:highlight w:val="none"/>
          <w:u w:val="single"/>
        </w:rPr>
        <w:t>人民币：</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元（大写</w:t>
      </w:r>
      <w:r>
        <w:rPr>
          <w:rFonts w:hint="eastAsia" w:ascii="方正仿宋_GB2312" w:hAnsi="方正仿宋_GB2312" w:eastAsia="方正仿宋_GB2312" w:cs="方正仿宋_GB2312"/>
          <w:sz w:val="28"/>
          <w:szCs w:val="28"/>
          <w:highlight w:val="none"/>
          <w:u w:val="single"/>
          <w:lang w:val="en-US" w:eastAsia="zh-CN"/>
        </w:rPr>
        <w:t xml:space="preserve">元整 </w:t>
      </w:r>
      <w:r>
        <w:rPr>
          <w:rFonts w:hint="eastAsia" w:ascii="方正仿宋_GB2312" w:hAnsi="方正仿宋_GB2312" w:eastAsia="方正仿宋_GB2312" w:cs="方正仿宋_GB2312"/>
          <w:sz w:val="28"/>
          <w:szCs w:val="28"/>
          <w:highlight w:val="none"/>
          <w:u w:val="single"/>
        </w:rPr>
        <w:t>）</w:t>
      </w:r>
      <w:r>
        <w:rPr>
          <w:rFonts w:hint="eastAsia" w:ascii="方正仿宋_GB2312" w:hAnsi="方正仿宋_GB2312" w:eastAsia="方正仿宋_GB2312" w:cs="方正仿宋_GB2312"/>
          <w:sz w:val="28"/>
          <w:szCs w:val="28"/>
          <w:highlight w:val="none"/>
          <w:u w:val="none"/>
          <w:lang w:eastAsia="zh-CN"/>
        </w:rPr>
        <w:t>，</w:t>
      </w:r>
      <w:r>
        <w:rPr>
          <w:rFonts w:hint="eastAsia" w:ascii="方正仿宋_GB2312" w:hAnsi="方正仿宋_GB2312" w:eastAsia="方正仿宋_GB2312" w:cs="方正仿宋_GB2312"/>
          <w:sz w:val="28"/>
          <w:szCs w:val="28"/>
          <w:highlight w:val="none"/>
          <w:u w:val="none"/>
          <w:lang w:val="en-US" w:eastAsia="zh-CN"/>
        </w:rPr>
        <w:t>川高项目部地灾评估含税包干总价为</w:t>
      </w:r>
      <w:r>
        <w:rPr>
          <w:rFonts w:hint="eastAsia" w:ascii="方正仿宋_GB2312" w:hAnsi="方正仿宋_GB2312" w:eastAsia="方正仿宋_GB2312" w:cs="方正仿宋_GB2312"/>
          <w:sz w:val="28"/>
          <w:szCs w:val="28"/>
          <w:highlight w:val="none"/>
          <w:u w:val="single"/>
        </w:rPr>
        <w:t>人民币：</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元（大写</w:t>
      </w:r>
      <w:r>
        <w:rPr>
          <w:rFonts w:hint="eastAsia" w:ascii="方正仿宋_GB2312" w:hAnsi="方正仿宋_GB2312" w:eastAsia="方正仿宋_GB2312" w:cs="方正仿宋_GB2312"/>
          <w:sz w:val="28"/>
          <w:szCs w:val="28"/>
          <w:highlight w:val="none"/>
          <w:u w:val="single"/>
          <w:lang w:val="en-US" w:eastAsia="zh-CN"/>
        </w:rPr>
        <w:t xml:space="preserve">元整 </w:t>
      </w:r>
      <w:r>
        <w:rPr>
          <w:rFonts w:hint="eastAsia" w:ascii="方正仿宋_GB2312" w:hAnsi="方正仿宋_GB2312" w:eastAsia="方正仿宋_GB2312" w:cs="方正仿宋_GB2312"/>
          <w:sz w:val="28"/>
          <w:szCs w:val="28"/>
          <w:highlight w:val="none"/>
          <w:u w:val="single"/>
        </w:rPr>
        <w:t>）</w:t>
      </w:r>
      <w:r>
        <w:rPr>
          <w:rFonts w:hint="eastAsia" w:ascii="方正仿宋_GB2312" w:hAnsi="方正仿宋_GB2312" w:eastAsia="方正仿宋_GB2312" w:cs="方正仿宋_GB2312"/>
          <w:sz w:val="28"/>
          <w:szCs w:val="28"/>
          <w:highlight w:val="none"/>
          <w:u w:val="none"/>
          <w:lang w:eastAsia="zh-CN"/>
        </w:rPr>
        <w:t>，</w:t>
      </w:r>
      <w:r>
        <w:rPr>
          <w:rFonts w:hint="eastAsia" w:ascii="方正仿宋_GB2312" w:hAnsi="方正仿宋_GB2312" w:eastAsia="方正仿宋_GB2312" w:cs="方正仿宋_GB2312"/>
          <w:sz w:val="28"/>
          <w:szCs w:val="28"/>
          <w:highlight w:val="none"/>
          <w:u w:val="none"/>
          <w:lang w:val="en-US" w:eastAsia="zh-CN"/>
        </w:rPr>
        <w:t>藏高项目部地灾评估含税包干总价为</w:t>
      </w:r>
      <w:r>
        <w:rPr>
          <w:rFonts w:hint="eastAsia" w:ascii="方正仿宋_GB2312" w:hAnsi="方正仿宋_GB2312" w:eastAsia="方正仿宋_GB2312" w:cs="方正仿宋_GB2312"/>
          <w:sz w:val="28"/>
          <w:szCs w:val="28"/>
          <w:highlight w:val="none"/>
          <w:u w:val="single"/>
        </w:rPr>
        <w:t>人民币：</w:t>
      </w:r>
      <w:r>
        <w:rPr>
          <w:rFonts w:hint="eastAsia" w:ascii="方正仿宋_GB2312" w:hAnsi="方正仿宋_GB2312" w:eastAsia="方正仿宋_GB2312" w:cs="方正仿宋_GB2312"/>
          <w:sz w:val="28"/>
          <w:szCs w:val="28"/>
          <w:highlight w:val="none"/>
          <w:u w:val="single"/>
          <w:lang w:val="en-US" w:eastAsia="zh-CN"/>
        </w:rPr>
        <w:t xml:space="preserve"> </w:t>
      </w:r>
      <w:r>
        <w:rPr>
          <w:rFonts w:hint="eastAsia" w:ascii="方正仿宋_GB2312" w:hAnsi="方正仿宋_GB2312" w:eastAsia="方正仿宋_GB2312" w:cs="方正仿宋_GB2312"/>
          <w:sz w:val="28"/>
          <w:szCs w:val="28"/>
          <w:highlight w:val="none"/>
          <w:u w:val="single"/>
        </w:rPr>
        <w:t>元（大写</w:t>
      </w:r>
      <w:r>
        <w:rPr>
          <w:rFonts w:hint="eastAsia" w:ascii="方正仿宋_GB2312" w:hAnsi="方正仿宋_GB2312" w:eastAsia="方正仿宋_GB2312" w:cs="方正仿宋_GB2312"/>
          <w:sz w:val="28"/>
          <w:szCs w:val="28"/>
          <w:highlight w:val="none"/>
          <w:u w:val="single"/>
          <w:lang w:val="en-US" w:eastAsia="zh-CN"/>
        </w:rPr>
        <w:t xml:space="preserve">元整 </w:t>
      </w:r>
      <w:r>
        <w:rPr>
          <w:rFonts w:hint="eastAsia" w:ascii="方正仿宋_GB2312" w:hAnsi="方正仿宋_GB2312" w:eastAsia="方正仿宋_GB2312" w:cs="方正仿宋_GB2312"/>
          <w:sz w:val="28"/>
          <w:szCs w:val="28"/>
          <w:highlight w:val="none"/>
          <w:u w:val="single"/>
        </w:rPr>
        <w:t>）</w:t>
      </w:r>
      <w:r>
        <w:rPr>
          <w:rFonts w:hint="eastAsia" w:ascii="方正仿宋_GB2312" w:hAnsi="方正仿宋_GB2312" w:eastAsia="方正仿宋_GB2312" w:cs="方正仿宋_GB2312"/>
          <w:sz w:val="28"/>
          <w:szCs w:val="28"/>
          <w:highlight w:val="none"/>
          <w:u w:val="none"/>
          <w:lang w:val="en-US" w:eastAsia="zh-CN"/>
        </w:rPr>
        <w:t>。</w:t>
      </w:r>
      <w:r>
        <w:rPr>
          <w:rFonts w:hint="eastAsia" w:ascii="方正仿宋_GB2312" w:hAnsi="方正仿宋_GB2312" w:eastAsia="方正仿宋_GB2312" w:cs="方正仿宋_GB2312"/>
          <w:color w:val="auto"/>
          <w:sz w:val="28"/>
          <w:szCs w:val="28"/>
          <w:highlight w:val="none"/>
        </w:rPr>
        <w:t>在</w:t>
      </w:r>
      <w:r>
        <w:rPr>
          <w:rFonts w:hint="eastAsia" w:ascii="方正仿宋_GB2312" w:hAnsi="方正仿宋_GB2312" w:eastAsia="方正仿宋_GB2312" w:cs="方正仿宋_GB2312"/>
          <w:color w:val="auto"/>
          <w:sz w:val="28"/>
          <w:szCs w:val="28"/>
          <w:highlight w:val="none"/>
          <w:lang w:val="en-US" w:eastAsia="zh-CN"/>
        </w:rPr>
        <w:t>乙</w:t>
      </w:r>
      <w:r>
        <w:rPr>
          <w:rFonts w:hint="eastAsia" w:ascii="方正仿宋_GB2312" w:hAnsi="方正仿宋_GB2312" w:eastAsia="方正仿宋_GB2312" w:cs="方正仿宋_GB2312"/>
          <w:color w:val="auto"/>
          <w:sz w:val="28"/>
          <w:szCs w:val="28"/>
          <w:highlight w:val="none"/>
        </w:rPr>
        <w:t>方按要求完成评估报告并</w:t>
      </w:r>
      <w:r>
        <w:rPr>
          <w:rFonts w:hint="eastAsia" w:ascii="方正仿宋_GB2312" w:hAnsi="方正仿宋_GB2312" w:eastAsia="方正仿宋_GB2312" w:cs="方正仿宋_GB2312"/>
          <w:color w:val="auto"/>
          <w:sz w:val="28"/>
          <w:szCs w:val="28"/>
          <w:highlight w:val="none"/>
          <w:lang w:val="en-US" w:eastAsia="zh-CN"/>
        </w:rPr>
        <w:t>向甲方</w:t>
      </w:r>
      <w:r>
        <w:rPr>
          <w:rFonts w:hint="eastAsia" w:ascii="方正仿宋_GB2312" w:hAnsi="方正仿宋_GB2312" w:eastAsia="方正仿宋_GB2312" w:cs="方正仿宋_GB2312"/>
          <w:color w:val="auto"/>
          <w:sz w:val="28"/>
          <w:szCs w:val="28"/>
          <w:highlight w:val="none"/>
        </w:rPr>
        <w:t>交付</w:t>
      </w:r>
      <w:r>
        <w:rPr>
          <w:rFonts w:hint="eastAsia" w:ascii="方正仿宋_GB2312" w:hAnsi="方正仿宋_GB2312" w:eastAsia="方正仿宋_GB2312" w:cs="方正仿宋_GB2312"/>
          <w:color w:val="auto"/>
          <w:sz w:val="28"/>
          <w:szCs w:val="28"/>
          <w:highlight w:val="none"/>
          <w:lang w:val="en-US" w:eastAsia="zh-CN"/>
        </w:rPr>
        <w:t>符合</w:t>
      </w:r>
      <w:r>
        <w:rPr>
          <w:rFonts w:hint="eastAsia" w:ascii="方正仿宋_GB2312" w:hAnsi="方正仿宋_GB2312" w:eastAsia="方正仿宋_GB2312" w:cs="方正仿宋_GB2312"/>
          <w:color w:val="auto"/>
          <w:sz w:val="28"/>
          <w:szCs w:val="28"/>
          <w:highlight w:val="none"/>
          <w:lang w:eastAsia="zh-CN"/>
        </w:rPr>
        <w:t>甲方</w:t>
      </w:r>
      <w:r>
        <w:rPr>
          <w:rFonts w:hint="eastAsia" w:ascii="方正仿宋_GB2312" w:hAnsi="方正仿宋_GB2312" w:eastAsia="方正仿宋_GB2312" w:cs="方正仿宋_GB2312"/>
          <w:color w:val="auto"/>
          <w:sz w:val="28"/>
          <w:szCs w:val="28"/>
          <w:highlight w:val="none"/>
          <w:lang w:val="en-US" w:eastAsia="zh-CN"/>
        </w:rPr>
        <w:t>要求的评估报告</w:t>
      </w:r>
      <w:r>
        <w:rPr>
          <w:rFonts w:hint="eastAsia" w:ascii="方正仿宋_GB2312" w:hAnsi="方正仿宋_GB2312" w:eastAsia="方正仿宋_GB2312" w:cs="方正仿宋_GB2312"/>
          <w:color w:val="auto"/>
          <w:sz w:val="28"/>
          <w:szCs w:val="28"/>
          <w:highlight w:val="none"/>
        </w:rPr>
        <w:t>后</w:t>
      </w:r>
      <w:r>
        <w:rPr>
          <w:rFonts w:hint="eastAsia" w:ascii="方正仿宋_GB2312" w:hAnsi="方正仿宋_GB2312" w:eastAsia="方正仿宋_GB2312" w:cs="方正仿宋_GB2312"/>
          <w:color w:val="auto"/>
          <w:sz w:val="28"/>
          <w:szCs w:val="28"/>
          <w:highlight w:val="none"/>
          <w:lang w:val="en-US" w:eastAsia="zh-CN"/>
        </w:rPr>
        <w:t>15</w:t>
      </w:r>
      <w:r>
        <w:rPr>
          <w:rFonts w:hint="eastAsia" w:ascii="方正仿宋_GB2312" w:hAnsi="方正仿宋_GB2312" w:eastAsia="方正仿宋_GB2312" w:cs="方正仿宋_GB2312"/>
          <w:color w:val="auto"/>
          <w:sz w:val="28"/>
          <w:szCs w:val="28"/>
          <w:highlight w:val="none"/>
        </w:rPr>
        <w:t>个工作日内</w:t>
      </w:r>
      <w:r>
        <w:rPr>
          <w:rFonts w:hint="eastAsia" w:ascii="方正仿宋_GB2312" w:hAnsi="方正仿宋_GB2312" w:eastAsia="方正仿宋_GB2312" w:cs="方正仿宋_GB2312"/>
          <w:color w:val="auto"/>
          <w:sz w:val="28"/>
          <w:szCs w:val="28"/>
          <w:highlight w:val="none"/>
          <w:lang w:val="en-US" w:eastAsia="zh-CN"/>
        </w:rPr>
        <w:t>一次性</w:t>
      </w:r>
      <w:r>
        <w:rPr>
          <w:rFonts w:hint="eastAsia" w:ascii="方正仿宋_GB2312" w:hAnsi="方正仿宋_GB2312" w:eastAsia="方正仿宋_GB2312" w:cs="方正仿宋_GB2312"/>
          <w:color w:val="auto"/>
          <w:sz w:val="28"/>
          <w:szCs w:val="28"/>
          <w:highlight w:val="none"/>
        </w:rPr>
        <w:t>支付本合同所涉全款</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在甲方付款前15日内，乙方应向甲方开具合法有效的足额增值税发票，乙方未能及时、合规提供发票的，甲方有权顺延付款且不承担任何违约责任。</w:t>
      </w:r>
    </w:p>
    <w:p>
      <w:pPr>
        <w:spacing w:line="560" w:lineRule="exact"/>
        <w:ind w:firstLine="480"/>
        <w:rPr>
          <w:rFonts w:hint="eastAsia" w:ascii="方正仿宋_GB2312" w:hAnsi="方正仿宋_GB2312" w:eastAsia="方正仿宋_GB2312" w:cs="方正仿宋_GB2312"/>
          <w:sz w:val="28"/>
          <w:szCs w:val="28"/>
          <w:u w:val="single"/>
        </w:rPr>
      </w:pPr>
      <w:r>
        <w:rPr>
          <w:rFonts w:hint="eastAsia" w:ascii="方正仿宋_GB2312" w:hAnsi="方正仿宋_GB2312" w:eastAsia="方正仿宋_GB2312" w:cs="方正仿宋_GB2312"/>
          <w:sz w:val="28"/>
          <w:szCs w:val="28"/>
          <w:highlight w:val="none"/>
        </w:rPr>
        <w:t>4.2.3采</w:t>
      </w:r>
      <w:r>
        <w:rPr>
          <w:rFonts w:hint="eastAsia" w:ascii="方正仿宋_GB2312" w:hAnsi="方正仿宋_GB2312" w:eastAsia="方正仿宋_GB2312" w:cs="方正仿宋_GB2312"/>
          <w:color w:val="auto"/>
          <w:sz w:val="28"/>
          <w:szCs w:val="28"/>
          <w:highlight w:val="none"/>
        </w:rPr>
        <w:t>用</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对公</w:t>
      </w:r>
      <w:r>
        <w:rPr>
          <w:rFonts w:hint="eastAsia" w:ascii="方正仿宋_GB2312" w:hAnsi="方正仿宋_GB2312" w:eastAsia="方正仿宋_GB2312" w:cs="方正仿宋_GB2312"/>
          <w:color w:val="auto"/>
          <w:sz w:val="28"/>
          <w:szCs w:val="28"/>
          <w:highlight w:val="none"/>
          <w:u w:val="single"/>
        </w:rPr>
        <w:t xml:space="preserve">转账 </w:t>
      </w:r>
      <w:r>
        <w:rPr>
          <w:rFonts w:hint="eastAsia" w:ascii="方正仿宋_GB2312" w:hAnsi="方正仿宋_GB2312" w:eastAsia="方正仿宋_GB2312" w:cs="方正仿宋_GB2312"/>
          <w:color w:val="auto"/>
          <w:sz w:val="28"/>
          <w:szCs w:val="28"/>
          <w:highlight w:val="none"/>
        </w:rPr>
        <w:t>的方</w:t>
      </w:r>
      <w:r>
        <w:rPr>
          <w:rFonts w:hint="eastAsia" w:ascii="方正仿宋_GB2312" w:hAnsi="方正仿宋_GB2312" w:eastAsia="方正仿宋_GB2312" w:cs="方正仿宋_GB2312"/>
          <w:sz w:val="28"/>
          <w:szCs w:val="28"/>
          <w:highlight w:val="none"/>
        </w:rPr>
        <w:t>式支付项目款。</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第五条：</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责任</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5.1</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责任</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5.1.1</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委托任务时，必须以书面形式向</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明确评估任务及技术要求，并按第二条规定提供文件资料。</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5.1.2项目评估前，</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应负责提供相关资料、图纸等，安排人员与</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一同进行现场踏勘。</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5.1.3评估过程中项目如出现变更，</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应及时以书面形式通知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5.1.4</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应保护</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的投标书、评估方案、报告书、文件、资料图纸、数据、特殊工艺（方法）、专利技术和合理化建议，未经</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同意，</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不得复制、不得泄露、不得擅自修改、传送或向第三人转让或用于本合同外的项目；如发生上述情况，</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应负法律责任，</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有权索赔。</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5.1.5本合同有关条款规定和补充协议中</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应负的其它责任。</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5.2</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责任</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5.2.1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应按国家技术规范、标准、规程和</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的任务委托书及技术要求进行项目评估，按本合同规定的时间提交质量合格的评估成果资料，并对其负责。</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5.2.2由于</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提供的评估成果资料质量不合格，</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应负责无偿给予补充完善使其达到质量合格；若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无力补充完善，需另委托其他单位时，</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应承担全部评估费用；或因评估质量造成重大经济损失或项目事故时，</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应负相应的赔偿责任。</w:t>
      </w:r>
    </w:p>
    <w:p>
      <w:pPr>
        <w:spacing w:line="560" w:lineRule="exact"/>
        <w:ind w:firstLine="465"/>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5.2.3在现场工作的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的人员，应遵守</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的安全保卫及其它有关的规章制度，承担其有关资料保密义务。</w:t>
      </w:r>
    </w:p>
    <w:p>
      <w:pPr>
        <w:spacing w:line="560" w:lineRule="exact"/>
        <w:ind w:firstLine="465"/>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5.2.4对评估成果使用过程中需说明配合的事项，应尽说明、解释和配合义务。</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5.2.5本合同有关条款规定和补充协议中</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应负的其它责任。</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第六条：</w:t>
      </w:r>
      <w:r>
        <w:rPr>
          <w:rFonts w:hint="eastAsia" w:ascii="方正仿宋_GB2312" w:hAnsi="方正仿宋_GB2312" w:eastAsia="方正仿宋_GB2312" w:cs="方正仿宋_GB2312"/>
          <w:sz w:val="28"/>
          <w:szCs w:val="28"/>
        </w:rPr>
        <w:t>违约责任</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6.1由于</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未给</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提供必要的资料及相关图件而造成停、窝工或来回进出场地，</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除应付给</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停、窝工费（金额按预算的平均工日产值计算），工期按实际工日顺延外，还应付给</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来回进出场费和调遣费。</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6.2由于</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原因造成评估成果资料质量不合格，不能满足技术要求时，其返工评估费由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6.3合同履行期间，由于项目停建而终止合同或</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要求解除合同时，</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未进行评估工作的，不退还</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已付定金；已进行评估工作的，完成的工作量在50%以内时，</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应向</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支付预算额50%的评估费；完成的工作量超过50%时，则应向</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支付预算额100%的评估费。</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6.4</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未按合同规定时间（日期）拨付评估费，每超过一日，应偿付未支付评估费的</w:t>
      </w:r>
      <w:r>
        <w:rPr>
          <w:rFonts w:hint="eastAsia" w:ascii="方正仿宋_GB2312" w:hAnsi="方正仿宋_GB2312" w:eastAsia="方正仿宋_GB2312" w:cs="方正仿宋_GB2312"/>
          <w:sz w:val="28"/>
          <w:szCs w:val="28"/>
          <w:lang w:val="en-US" w:eastAsia="zh-CN"/>
        </w:rPr>
        <w:t>万</w:t>
      </w:r>
      <w:r>
        <w:rPr>
          <w:rFonts w:hint="eastAsia" w:ascii="方正仿宋_GB2312" w:hAnsi="方正仿宋_GB2312" w:eastAsia="方正仿宋_GB2312" w:cs="方正仿宋_GB2312"/>
          <w:sz w:val="28"/>
          <w:szCs w:val="28"/>
        </w:rPr>
        <w:t>分之一逾期违约金。</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6.5由于</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原因未按合同规定时间（日期）提交评估成果资料，每超过一日，应减收评估费千分之一。</w:t>
      </w:r>
    </w:p>
    <w:p>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第七条：</w:t>
      </w:r>
      <w:r>
        <w:rPr>
          <w:rFonts w:hint="eastAsia" w:ascii="方正仿宋_GB2312" w:hAnsi="方正仿宋_GB2312" w:eastAsia="方正仿宋_GB2312" w:cs="方正仿宋_GB2312"/>
          <w:sz w:val="28"/>
          <w:szCs w:val="28"/>
        </w:rPr>
        <w:t>本合同未尽事宜，经</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与</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协商一致，签订补充协议，补充协议与本合同具有同等效力。</w:t>
      </w:r>
    </w:p>
    <w:p>
      <w:pPr>
        <w:spacing w:line="560" w:lineRule="exact"/>
        <w:ind w:firstLine="480"/>
        <w:rPr>
          <w:rFonts w:hint="eastAsia" w:ascii="方正仿宋_GB2312" w:hAnsi="方正仿宋_GB2312" w:eastAsia="方正仿宋_GB2312" w:cs="方正仿宋_GB2312"/>
          <w:sz w:val="28"/>
          <w:szCs w:val="28"/>
          <w:u w:val="single"/>
          <w:lang w:eastAsia="zh-CN"/>
        </w:rPr>
      </w:pPr>
      <w:r>
        <w:rPr>
          <w:rFonts w:hint="eastAsia" w:ascii="方正仿宋_GB2312" w:hAnsi="方正仿宋_GB2312" w:eastAsia="方正仿宋_GB2312" w:cs="方正仿宋_GB2312"/>
          <w:b/>
          <w:sz w:val="28"/>
          <w:szCs w:val="28"/>
        </w:rPr>
        <w:t>第八条：</w:t>
      </w:r>
      <w:r>
        <w:rPr>
          <w:rFonts w:hint="eastAsia" w:ascii="方正仿宋_GB2312" w:hAnsi="方正仿宋_GB2312" w:eastAsia="方正仿宋_GB2312" w:cs="方正仿宋_GB2312"/>
          <w:sz w:val="28"/>
          <w:szCs w:val="28"/>
        </w:rPr>
        <w:t>其它约定事项：</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无</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eastAsia="zh-CN"/>
        </w:rPr>
        <w:t>。</w:t>
      </w:r>
    </w:p>
    <w:p>
      <w:pPr>
        <w:spacing w:line="560" w:lineRule="exact"/>
        <w:ind w:firstLine="48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sz w:val="28"/>
          <w:szCs w:val="28"/>
        </w:rPr>
        <w:t>第九条：</w:t>
      </w:r>
      <w:r>
        <w:rPr>
          <w:rFonts w:hint="eastAsia" w:ascii="方正仿宋_GB2312" w:hAnsi="方正仿宋_GB2312" w:eastAsia="方正仿宋_GB2312" w:cs="方正仿宋_GB2312"/>
          <w:sz w:val="28"/>
          <w:szCs w:val="28"/>
        </w:rPr>
        <w:t>本合同发生争议，</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应及时协商解决，调解不成时，</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同意向</w:t>
      </w:r>
      <w:r>
        <w:rPr>
          <w:rFonts w:hint="eastAsia" w:ascii="方正仿宋_GB2312" w:hAnsi="方正仿宋_GB2312" w:eastAsia="方正仿宋_GB2312" w:cs="方正仿宋_GB2312"/>
          <w:sz w:val="28"/>
          <w:szCs w:val="28"/>
          <w:lang w:val="en-US" w:eastAsia="zh-CN"/>
        </w:rPr>
        <w:t>甲方</w:t>
      </w:r>
      <w:r>
        <w:rPr>
          <w:rFonts w:hint="eastAsia" w:ascii="方正仿宋_GB2312" w:hAnsi="方正仿宋_GB2312" w:eastAsia="方正仿宋_GB2312" w:cs="方正仿宋_GB2312"/>
          <w:sz w:val="28"/>
          <w:szCs w:val="28"/>
        </w:rPr>
        <w:t>所在地人民法院诉讼。</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未在本合同中约定仲裁机构，事后又未达成书面仲裁协议的，可向人民法院起诉。</w:t>
      </w:r>
    </w:p>
    <w:p>
      <w:pPr>
        <w:spacing w:line="560"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b/>
          <w:sz w:val="28"/>
          <w:szCs w:val="28"/>
        </w:rPr>
        <w:t>第十条：</w:t>
      </w:r>
      <w:r>
        <w:rPr>
          <w:rFonts w:hint="eastAsia" w:ascii="方正仿宋_GB2312" w:hAnsi="方正仿宋_GB2312" w:eastAsia="方正仿宋_GB2312" w:cs="方正仿宋_GB2312"/>
          <w:sz w:val="28"/>
          <w:szCs w:val="28"/>
        </w:rPr>
        <w:t>本合同自</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签字盖章后生效；</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履行完合同规定的义务后，本合同终止。</w:t>
      </w:r>
      <w:r>
        <w:rPr>
          <w:rFonts w:hint="eastAsia" w:ascii="方正仿宋_GB2312" w:hAnsi="方正仿宋_GB2312" w:eastAsia="方正仿宋_GB2312" w:cs="方正仿宋_GB2312"/>
          <w:color w:val="auto"/>
          <w:sz w:val="28"/>
          <w:szCs w:val="28"/>
          <w:highlight w:val="none"/>
        </w:rPr>
        <w:t>本合同一式</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陆</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份，</w:t>
      </w:r>
      <w:r>
        <w:rPr>
          <w:rFonts w:hint="eastAsia" w:ascii="方正仿宋_GB2312" w:hAnsi="方正仿宋_GB2312" w:eastAsia="方正仿宋_GB2312" w:cs="方正仿宋_GB2312"/>
          <w:color w:val="auto"/>
          <w:sz w:val="28"/>
          <w:szCs w:val="28"/>
          <w:highlight w:val="none"/>
          <w:lang w:eastAsia="zh-CN"/>
        </w:rPr>
        <w:t>甲方</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份、</w:t>
      </w:r>
      <w:r>
        <w:rPr>
          <w:rFonts w:hint="eastAsia" w:ascii="方正仿宋_GB2312" w:hAnsi="方正仿宋_GB2312" w:eastAsia="方正仿宋_GB2312" w:cs="方正仿宋_GB2312"/>
          <w:color w:val="auto"/>
          <w:sz w:val="28"/>
          <w:szCs w:val="28"/>
          <w:highlight w:val="none"/>
          <w:lang w:eastAsia="zh-CN"/>
        </w:rPr>
        <w:t>乙方</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份。</w:t>
      </w:r>
    </w:p>
    <w:p>
      <w:pPr>
        <w:spacing w:line="560" w:lineRule="exact"/>
        <w:rPr>
          <w:rFonts w:hint="eastAsia" w:ascii="方正仿宋_GB2312" w:hAnsi="方正仿宋_GB2312" w:eastAsia="方正仿宋_GB2312" w:cs="方正仿宋_GB2312"/>
          <w:sz w:val="28"/>
          <w:szCs w:val="28"/>
        </w:rPr>
      </w:pPr>
    </w:p>
    <w:p>
      <w:pPr>
        <w:widowControl/>
        <w:ind w:left="1400" w:leftChars="0" w:hanging="1400" w:hangingChars="5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lang w:val="en-US" w:eastAsia="zh-CN"/>
        </w:rPr>
        <w:t>委托方</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lang w:val="en-US" w:eastAsia="zh-CN"/>
        </w:rPr>
        <w:t>评估方</w:t>
      </w:r>
      <w:r>
        <w:rPr>
          <w:rFonts w:hint="eastAsia" w:ascii="方正仿宋_GB2312" w:hAnsi="方正仿宋_GB2312" w:eastAsia="方正仿宋_GB2312" w:cs="方正仿宋_GB2312"/>
          <w:sz w:val="28"/>
          <w:szCs w:val="28"/>
          <w:lang w:eastAsia="zh-CN"/>
        </w:rPr>
        <w:t>）：</w:t>
      </w:r>
    </w:p>
    <w:p>
      <w:pPr>
        <w:widowControl/>
        <w:ind w:left="1500" w:hanging="1400" w:hangingChars="5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（盖章）</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lang w:eastAsia="zh-CN"/>
        </w:rPr>
        <w:t xml:space="preserve">（盖章）            </w:t>
      </w:r>
      <w:r>
        <w:rPr>
          <w:rFonts w:hint="eastAsia" w:ascii="方正仿宋_GB2312" w:hAnsi="方正仿宋_GB2312" w:eastAsia="方正仿宋_GB2312" w:cs="方正仿宋_GB2312"/>
          <w:sz w:val="28"/>
          <w:szCs w:val="28"/>
        </w:rPr>
        <w:t xml:space="preserve">                                                                                        　　　　　　　　　</w:t>
      </w:r>
    </w:p>
    <w:p>
      <w:pPr>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法定代表人：</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　 法定代表人：</w:t>
      </w:r>
      <w:r>
        <w:rPr>
          <w:rFonts w:hint="eastAsia" w:ascii="方正仿宋_GB2312" w:hAnsi="方正仿宋_GB2312" w:eastAsia="方正仿宋_GB2312" w:cs="方正仿宋_GB2312"/>
          <w:sz w:val="28"/>
          <w:szCs w:val="28"/>
          <w:u w:val="single"/>
          <w:lang w:val="en-US" w:eastAsia="zh-CN"/>
        </w:rPr>
        <w:t xml:space="preserve">                   </w:t>
      </w:r>
    </w:p>
    <w:p>
      <w:pPr>
        <w:rPr>
          <w:rFonts w:hint="eastAsia" w:ascii="方正仿宋_GB2312" w:hAnsi="方正仿宋_GB2312" w:eastAsia="方正仿宋_GB2312" w:cs="方正仿宋_GB2312"/>
          <w:sz w:val="28"/>
          <w:szCs w:val="28"/>
        </w:rPr>
      </w:pPr>
    </w:p>
    <w:p>
      <w:pPr>
        <w:rPr>
          <w:rFonts w:hint="eastAsia" w:ascii="方正仿宋_GB2312" w:hAnsi="方正仿宋_GB2312" w:eastAsia="方正仿宋_GB2312" w:cs="方正仿宋_GB2312"/>
          <w:sz w:val="28"/>
          <w:szCs w:val="28"/>
          <w:u w:val="single"/>
          <w:lang w:val="en-US" w:eastAsia="zh-CN"/>
        </w:rPr>
      </w:pPr>
      <w:r>
        <w:rPr>
          <w:rFonts w:hint="eastAsia" w:ascii="方正仿宋_GB2312" w:hAnsi="方正仿宋_GB2312" w:eastAsia="方正仿宋_GB2312" w:cs="方正仿宋_GB2312"/>
          <w:sz w:val="28"/>
          <w:szCs w:val="28"/>
        </w:rPr>
        <w:t>委托代理人：</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委托代理人：</w:t>
      </w:r>
      <w:r>
        <w:rPr>
          <w:rFonts w:hint="eastAsia" w:ascii="方正仿宋_GB2312" w:hAnsi="方正仿宋_GB2312" w:eastAsia="方正仿宋_GB2312" w:cs="方正仿宋_GB2312"/>
          <w:sz w:val="28"/>
          <w:szCs w:val="28"/>
          <w:u w:val="single"/>
          <w:lang w:val="en-US" w:eastAsia="zh-CN"/>
        </w:rPr>
        <w:t xml:space="preserve">                   </w:t>
      </w:r>
    </w:p>
    <w:p>
      <w:pPr>
        <w:spacing w:before="0" w:after="0" w:line="400" w:lineRule="exact"/>
        <w:ind w:left="6240" w:hanging="7280" w:hangingChars="26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 xml:space="preserve">住　　所：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住　　所：</w:t>
      </w:r>
    </w:p>
    <w:p>
      <w:pPr>
        <w:pStyle w:val="24"/>
        <w:spacing w:before="100" w:after="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邮政编码：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邮政编码：</w:t>
      </w:r>
    </w:p>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电　　话：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电　　话：</w:t>
      </w:r>
    </w:p>
    <w:p>
      <w:pPr>
        <w:ind w:left="6240" w:hanging="7280" w:hangingChars="26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开户银行：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开户银行：</w:t>
      </w:r>
    </w:p>
    <w:p>
      <w:pP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 xml:space="preserve">银行帐号：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银行帐号：</w:t>
      </w:r>
    </w:p>
    <w:p>
      <w:pPr>
        <w:rPr>
          <w:rFonts w:hint="eastAsia" w:ascii="方正仿宋_GB2312" w:hAnsi="方正仿宋_GB2312" w:eastAsia="方正仿宋_GB2312" w:cs="方正仿宋_GB2312"/>
          <w:sz w:val="28"/>
          <w:szCs w:val="28"/>
          <w:lang w:val="en-US" w:eastAsia="zh-CN"/>
        </w:rPr>
      </w:pPr>
    </w:p>
    <w:p>
      <w:pPr>
        <w:pStyle w:val="7"/>
        <w:rPr>
          <w:rFonts w:hint="eastAsia" w:ascii="方正仿宋_GB2312" w:hAnsi="方正仿宋_GB2312" w:eastAsia="方正仿宋_GB2312" w:cs="方正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易兰" w:date="2025-08-06T09:17:55Z" w:initials="">
    <w:p w14:paraId="344F63E8">
      <w:pPr>
        <w:pStyle w:val="6"/>
        <w:rPr>
          <w:rFonts w:hint="default" w:eastAsia="宋体"/>
          <w:lang w:val="en-US" w:eastAsia="zh-CN"/>
        </w:rPr>
      </w:pPr>
      <w:r>
        <w:rPr>
          <w:rFonts w:hint="eastAsia"/>
          <w:lang w:val="en-US" w:eastAsia="zh-CN"/>
        </w:rPr>
        <w:t>三个包件，是一个限价30万，还是三个限价共30万；是否需要分开做比选申请文件，可以重复中选三个包吗</w:t>
      </w:r>
    </w:p>
  </w:comment>
  <w:comment w:id="1" w:author="易兰" w:date="2025-08-06T09:36:41Z" w:initials="">
    <w:p w14:paraId="0A430195">
      <w:pPr>
        <w:pStyle w:val="6"/>
        <w:rPr>
          <w:rFonts w:hint="default" w:eastAsia="宋体"/>
          <w:lang w:val="en-US" w:eastAsia="zh-CN"/>
        </w:rPr>
      </w:pPr>
      <w:r>
        <w:rPr>
          <w:rFonts w:hint="eastAsia"/>
          <w:lang w:val="en-US" w:eastAsia="zh-CN"/>
        </w:rPr>
        <w:t>是否需要对财务状况进行要求</w:t>
      </w:r>
    </w:p>
  </w:comment>
  <w:comment w:id="2" w:author="易兰" w:date="2025-08-06T09:20:19Z" w:initials="">
    <w:p w14:paraId="34655AE7">
      <w:pPr>
        <w:pStyle w:val="6"/>
        <w:rPr>
          <w:rFonts w:hint="default" w:eastAsia="宋体"/>
          <w:lang w:val="en-US" w:eastAsia="zh-CN"/>
        </w:rPr>
      </w:pPr>
      <w:r>
        <w:rPr>
          <w:rFonts w:hint="eastAsia"/>
          <w:lang w:val="en-US" w:eastAsia="zh-CN"/>
        </w:rPr>
        <w:t>资格有效性具体指什么，项目负责人和其他管理人人员需要多少人，是都要有不少于一项的业绩吗</w:t>
      </w:r>
    </w:p>
  </w:comment>
  <w:comment w:id="3" w:author="易兰" w:date="2025-08-06T09:25:17Z" w:initials="">
    <w:p w14:paraId="0B266359">
      <w:pPr>
        <w:pStyle w:val="6"/>
        <w:rPr>
          <w:rFonts w:hint="default" w:eastAsia="宋体"/>
          <w:lang w:val="en-US" w:eastAsia="zh-CN"/>
        </w:rPr>
      </w:pPr>
      <w:r>
        <w:rPr>
          <w:rFonts w:hint="eastAsia"/>
          <w:lang w:val="en-US" w:eastAsia="zh-CN"/>
        </w:rPr>
        <w:t>是否组织现场考察</w:t>
      </w:r>
    </w:p>
  </w:comment>
  <w:comment w:id="4" w:author="易兰" w:date="2025-08-06T09:34:52Z" w:initials="">
    <w:p w14:paraId="765900F4">
      <w:pPr>
        <w:pStyle w:val="6"/>
        <w:rPr>
          <w:rFonts w:hint="default" w:eastAsia="宋体"/>
          <w:lang w:val="en-US" w:eastAsia="zh-CN"/>
        </w:rPr>
      </w:pPr>
      <w:r>
        <w:rPr>
          <w:rFonts w:hint="eastAsia"/>
          <w:lang w:val="en-US" w:eastAsia="zh-CN"/>
        </w:rPr>
        <w:t>评审小组的人员是怎么确定的</w:t>
      </w:r>
    </w:p>
  </w:comment>
  <w:comment w:id="5" w:author="易兰" w:date="2025-08-06T09:41:05Z" w:initials="">
    <w:p w14:paraId="677D7666">
      <w:pPr>
        <w:pStyle w:val="6"/>
        <w:rPr>
          <w:rFonts w:hint="default" w:eastAsia="宋体"/>
          <w:lang w:val="en-US" w:eastAsia="zh-CN"/>
        </w:rPr>
      </w:pPr>
      <w:r>
        <w:rPr>
          <w:rFonts w:hint="eastAsia"/>
          <w:lang w:val="en-US" w:eastAsia="zh-CN"/>
        </w:rPr>
        <w:t>未见此章内容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4F63E8" w15:done="0"/>
  <w15:commentEx w15:paraId="0A430195" w15:done="0"/>
  <w15:commentEx w15:paraId="34655AE7" w15:done="0"/>
  <w15:commentEx w15:paraId="0B266359" w15:done="0"/>
  <w15:commentEx w15:paraId="765900F4" w15:done="0"/>
  <w15:commentEx w15:paraId="677D76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1BE283-009E-4AFE-ABDF-F8A06F685FC6}"/>
  </w:font>
  <w:font w:name="Courier New">
    <w:panose1 w:val="02070309020205020404"/>
    <w:charset w:val="01"/>
    <w:family w:val="modern"/>
    <w:pitch w:val="default"/>
    <w:sig w:usb0="E0002EFF" w:usb1="C0007843" w:usb2="00000009" w:usb3="00000000" w:csb0="400001FF" w:csb1="FFFF0000"/>
    <w:embedRegular r:id="rId2" w:fontKey="{FE87E19F-7548-475C-8B3E-12C205DB74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586C1DB-D1F3-48B8-8143-D411FB9A79C8}"/>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4" w:fontKey="{EF632A45-9C6B-4CCA-86AD-AA9B287F8682}"/>
  </w:font>
  <w:font w:name="仿宋_GB2312">
    <w:panose1 w:val="02010609030101010101"/>
    <w:charset w:val="86"/>
    <w:family w:val="modern"/>
    <w:pitch w:val="default"/>
    <w:sig w:usb0="00000001" w:usb1="080E0000" w:usb2="00000000" w:usb3="00000000" w:csb0="00040000" w:csb1="00000000"/>
    <w:embedRegular r:id="rId5" w:fontKey="{A0452AAD-BD8B-4B37-B09B-5E5E2456D258}"/>
  </w:font>
  <w:font w:name="方正仿宋_GB2312">
    <w:panose1 w:val="02000000000000000000"/>
    <w:charset w:val="86"/>
    <w:family w:val="auto"/>
    <w:pitch w:val="default"/>
    <w:sig w:usb0="A00002BF" w:usb1="184F6CFA" w:usb2="00000012" w:usb3="00000000" w:csb0="00040001" w:csb1="00000000"/>
    <w:embedRegular r:id="rId6" w:fontKey="{1197BF7D-D43A-4D2D-96C3-8B7F866E5AFE}"/>
  </w:font>
  <w:font w:name="方正仿宋简体">
    <w:altName w:val="微软雅黑"/>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hint="eastAsia"/>
      </w:rPr>
    </w:pPr>
    <w:r>
      <w:rPr>
        <w:rFonts w:hint="eastAsia"/>
      </w:rPr>
      <w:t xml:space="preserve">                       </w:t>
    </w:r>
    <w:r>
      <w:rPr>
        <w:rFonts w:hint="eastAsia"/>
        <w:u w:val="none"/>
      </w:rPr>
      <w:t xml:space="preserve">  </w:t>
    </w:r>
    <w:r>
      <w:rPr>
        <w:rFonts w:hint="eastAsia"/>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540EA"/>
    <w:multiLevelType w:val="singleLevel"/>
    <w:tmpl w:val="CDD540EA"/>
    <w:lvl w:ilvl="0" w:tentative="0">
      <w:start w:val="1"/>
      <w:numFmt w:val="decimal"/>
      <w:suff w:val="nothing"/>
      <w:lvlText w:val="（%1）"/>
      <w:lvlJc w:val="left"/>
    </w:lvl>
  </w:abstractNum>
  <w:abstractNum w:abstractNumId="1">
    <w:nsid w:val="3225BB7D"/>
    <w:multiLevelType w:val="singleLevel"/>
    <w:tmpl w:val="3225BB7D"/>
    <w:lvl w:ilvl="0" w:tentative="0">
      <w:start w:val="1"/>
      <w:numFmt w:val="chineseCounting"/>
      <w:suff w:val="space"/>
      <w:lvlText w:val="第%1章"/>
      <w:lvlJc w:val="left"/>
      <w:rPr>
        <w:rFonts w:hint="eastAsia"/>
      </w:rPr>
    </w:lvl>
  </w:abstractNum>
  <w:abstractNum w:abstractNumId="2">
    <w:nsid w:val="71D76DD6"/>
    <w:multiLevelType w:val="singleLevel"/>
    <w:tmpl w:val="71D76DD6"/>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易兰">
    <w15:presenceInfo w15:providerId="WPS Office" w15:userId="10336306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MjYyNTNkYmQyZDRkMDYwZTI4MjM1NGNjYzFlOGEifQ=="/>
    <w:docVar w:name="KSO_WPS_MARK_KEY" w:val="7f52372a-2426-46cc-bfb2-cfdda14a41d0"/>
  </w:docVars>
  <w:rsids>
    <w:rsidRoot w:val="59E05EF0"/>
    <w:rsid w:val="00287300"/>
    <w:rsid w:val="006E4A62"/>
    <w:rsid w:val="00742BDF"/>
    <w:rsid w:val="01043CBA"/>
    <w:rsid w:val="0110776F"/>
    <w:rsid w:val="01877E8E"/>
    <w:rsid w:val="02533F5A"/>
    <w:rsid w:val="027B1A20"/>
    <w:rsid w:val="035D3715"/>
    <w:rsid w:val="03870314"/>
    <w:rsid w:val="046101B1"/>
    <w:rsid w:val="04974587"/>
    <w:rsid w:val="04DF7CDC"/>
    <w:rsid w:val="056F1060"/>
    <w:rsid w:val="05EB6399"/>
    <w:rsid w:val="067B3723"/>
    <w:rsid w:val="074A4EDC"/>
    <w:rsid w:val="09063A89"/>
    <w:rsid w:val="095934D7"/>
    <w:rsid w:val="09975029"/>
    <w:rsid w:val="09A3752A"/>
    <w:rsid w:val="0AE668FD"/>
    <w:rsid w:val="0BE67BA2"/>
    <w:rsid w:val="0C3721AC"/>
    <w:rsid w:val="0C523489"/>
    <w:rsid w:val="0C813138"/>
    <w:rsid w:val="0D774748"/>
    <w:rsid w:val="0DB6446C"/>
    <w:rsid w:val="0EBB5316"/>
    <w:rsid w:val="0F887FFE"/>
    <w:rsid w:val="100B5E29"/>
    <w:rsid w:val="10430EF0"/>
    <w:rsid w:val="106570B5"/>
    <w:rsid w:val="10A2678D"/>
    <w:rsid w:val="10C40B8D"/>
    <w:rsid w:val="10D73F5D"/>
    <w:rsid w:val="112A6783"/>
    <w:rsid w:val="11AE6531"/>
    <w:rsid w:val="12E301DC"/>
    <w:rsid w:val="130A6B04"/>
    <w:rsid w:val="132C0D99"/>
    <w:rsid w:val="142648AF"/>
    <w:rsid w:val="14FC40C8"/>
    <w:rsid w:val="153320AA"/>
    <w:rsid w:val="15595889"/>
    <w:rsid w:val="15695ACC"/>
    <w:rsid w:val="156F6E5A"/>
    <w:rsid w:val="157306F8"/>
    <w:rsid w:val="15EA028F"/>
    <w:rsid w:val="16136235"/>
    <w:rsid w:val="16E70ACC"/>
    <w:rsid w:val="17591B70"/>
    <w:rsid w:val="1795729B"/>
    <w:rsid w:val="17AC6144"/>
    <w:rsid w:val="18167A61"/>
    <w:rsid w:val="184F7B23"/>
    <w:rsid w:val="186066D0"/>
    <w:rsid w:val="19634E43"/>
    <w:rsid w:val="199D176C"/>
    <w:rsid w:val="1B1A1616"/>
    <w:rsid w:val="1BA86144"/>
    <w:rsid w:val="1BEE6D2B"/>
    <w:rsid w:val="1C381D54"/>
    <w:rsid w:val="1C7A236C"/>
    <w:rsid w:val="1CB91741"/>
    <w:rsid w:val="1CE949A7"/>
    <w:rsid w:val="1D344C11"/>
    <w:rsid w:val="1D412E8A"/>
    <w:rsid w:val="1D564AD6"/>
    <w:rsid w:val="1E0F13E1"/>
    <w:rsid w:val="1E2D340E"/>
    <w:rsid w:val="1F624E98"/>
    <w:rsid w:val="1F953961"/>
    <w:rsid w:val="201058C0"/>
    <w:rsid w:val="20B00A53"/>
    <w:rsid w:val="21881B1F"/>
    <w:rsid w:val="22E85062"/>
    <w:rsid w:val="23A55ACB"/>
    <w:rsid w:val="255D7281"/>
    <w:rsid w:val="25721B9D"/>
    <w:rsid w:val="25AC730F"/>
    <w:rsid w:val="2621083E"/>
    <w:rsid w:val="2634234F"/>
    <w:rsid w:val="27475541"/>
    <w:rsid w:val="276C27D0"/>
    <w:rsid w:val="27C70430"/>
    <w:rsid w:val="2835378E"/>
    <w:rsid w:val="2A637548"/>
    <w:rsid w:val="2AF42AA5"/>
    <w:rsid w:val="2B6B4DAB"/>
    <w:rsid w:val="2C1B6F9C"/>
    <w:rsid w:val="2E0065A3"/>
    <w:rsid w:val="2E0C31C2"/>
    <w:rsid w:val="2EC75176"/>
    <w:rsid w:val="2F466862"/>
    <w:rsid w:val="2F5922B5"/>
    <w:rsid w:val="2F8231F1"/>
    <w:rsid w:val="2FBC45F2"/>
    <w:rsid w:val="2FDD6F8C"/>
    <w:rsid w:val="30653392"/>
    <w:rsid w:val="30817D16"/>
    <w:rsid w:val="308B1A91"/>
    <w:rsid w:val="30C315A0"/>
    <w:rsid w:val="30F7493F"/>
    <w:rsid w:val="31D10829"/>
    <w:rsid w:val="328C2400"/>
    <w:rsid w:val="33386686"/>
    <w:rsid w:val="33A95C02"/>
    <w:rsid w:val="34866527"/>
    <w:rsid w:val="34B47F8E"/>
    <w:rsid w:val="359967D8"/>
    <w:rsid w:val="35A53FDF"/>
    <w:rsid w:val="36820344"/>
    <w:rsid w:val="36AC3612"/>
    <w:rsid w:val="36D87F6C"/>
    <w:rsid w:val="36DD1A1E"/>
    <w:rsid w:val="374B6987"/>
    <w:rsid w:val="37A147F9"/>
    <w:rsid w:val="383139F6"/>
    <w:rsid w:val="389F0C4C"/>
    <w:rsid w:val="3A2A31CC"/>
    <w:rsid w:val="3A6E37BE"/>
    <w:rsid w:val="3B392F9B"/>
    <w:rsid w:val="3B892DBA"/>
    <w:rsid w:val="3C195A73"/>
    <w:rsid w:val="3D5A41AE"/>
    <w:rsid w:val="3D934BE4"/>
    <w:rsid w:val="3D9F6B3C"/>
    <w:rsid w:val="3DFE0BF8"/>
    <w:rsid w:val="3E8637E4"/>
    <w:rsid w:val="3ECB2497"/>
    <w:rsid w:val="3F5D7BA0"/>
    <w:rsid w:val="3F604F9A"/>
    <w:rsid w:val="405A562D"/>
    <w:rsid w:val="412D10FA"/>
    <w:rsid w:val="413307C0"/>
    <w:rsid w:val="41DC73B8"/>
    <w:rsid w:val="429F531B"/>
    <w:rsid w:val="42B37AD7"/>
    <w:rsid w:val="42E859D2"/>
    <w:rsid w:val="430B16C1"/>
    <w:rsid w:val="439C056B"/>
    <w:rsid w:val="4455271B"/>
    <w:rsid w:val="44A60DA1"/>
    <w:rsid w:val="45126D36"/>
    <w:rsid w:val="459577C3"/>
    <w:rsid w:val="45CE025D"/>
    <w:rsid w:val="46C86568"/>
    <w:rsid w:val="46F74436"/>
    <w:rsid w:val="474E13A9"/>
    <w:rsid w:val="4766336A"/>
    <w:rsid w:val="476D294A"/>
    <w:rsid w:val="4B3F63AB"/>
    <w:rsid w:val="4B7705F7"/>
    <w:rsid w:val="4B863FDA"/>
    <w:rsid w:val="4B8F50B8"/>
    <w:rsid w:val="4BCB4749"/>
    <w:rsid w:val="4C374418"/>
    <w:rsid w:val="4C532ADA"/>
    <w:rsid w:val="4C88662F"/>
    <w:rsid w:val="4D431C7D"/>
    <w:rsid w:val="4D5233AC"/>
    <w:rsid w:val="4DE17BEE"/>
    <w:rsid w:val="4E102DEC"/>
    <w:rsid w:val="4E733EF3"/>
    <w:rsid w:val="4F291326"/>
    <w:rsid w:val="4F9B5B7A"/>
    <w:rsid w:val="50975585"/>
    <w:rsid w:val="51816D58"/>
    <w:rsid w:val="525210BA"/>
    <w:rsid w:val="5294404F"/>
    <w:rsid w:val="532D6376"/>
    <w:rsid w:val="53607807"/>
    <w:rsid w:val="539D4886"/>
    <w:rsid w:val="54901A26"/>
    <w:rsid w:val="54AB4379"/>
    <w:rsid w:val="55092B22"/>
    <w:rsid w:val="551467D5"/>
    <w:rsid w:val="55306D65"/>
    <w:rsid w:val="55452F46"/>
    <w:rsid w:val="55561DD9"/>
    <w:rsid w:val="55A408D2"/>
    <w:rsid w:val="55C2588C"/>
    <w:rsid w:val="55DF2C65"/>
    <w:rsid w:val="56082D21"/>
    <w:rsid w:val="56097548"/>
    <w:rsid w:val="562B40FC"/>
    <w:rsid w:val="56A25A40"/>
    <w:rsid w:val="570606C5"/>
    <w:rsid w:val="570B49BF"/>
    <w:rsid w:val="57A62ADB"/>
    <w:rsid w:val="59196699"/>
    <w:rsid w:val="59E05EF0"/>
    <w:rsid w:val="59EA1BD8"/>
    <w:rsid w:val="59F572DE"/>
    <w:rsid w:val="5A217302"/>
    <w:rsid w:val="5A584D94"/>
    <w:rsid w:val="5AC266B1"/>
    <w:rsid w:val="5B0647F0"/>
    <w:rsid w:val="5B2F5258"/>
    <w:rsid w:val="5B3117CC"/>
    <w:rsid w:val="5BEC1DD3"/>
    <w:rsid w:val="5BFE196B"/>
    <w:rsid w:val="5C626C2B"/>
    <w:rsid w:val="5D3F6D46"/>
    <w:rsid w:val="5DCC6FCF"/>
    <w:rsid w:val="5DE163C5"/>
    <w:rsid w:val="5DF510DC"/>
    <w:rsid w:val="5ED57B06"/>
    <w:rsid w:val="60566219"/>
    <w:rsid w:val="60575AEE"/>
    <w:rsid w:val="620A12CA"/>
    <w:rsid w:val="63301944"/>
    <w:rsid w:val="63A648D5"/>
    <w:rsid w:val="63EF7DB8"/>
    <w:rsid w:val="65A0645B"/>
    <w:rsid w:val="65C9123C"/>
    <w:rsid w:val="65CC25CA"/>
    <w:rsid w:val="6632340A"/>
    <w:rsid w:val="66DE58E4"/>
    <w:rsid w:val="673E4B8E"/>
    <w:rsid w:val="68C47A98"/>
    <w:rsid w:val="69087099"/>
    <w:rsid w:val="69663794"/>
    <w:rsid w:val="69EC60EB"/>
    <w:rsid w:val="6A325601"/>
    <w:rsid w:val="6CE3535A"/>
    <w:rsid w:val="6D2B458A"/>
    <w:rsid w:val="6F453A50"/>
    <w:rsid w:val="6FBA17E0"/>
    <w:rsid w:val="6FC225EF"/>
    <w:rsid w:val="70313338"/>
    <w:rsid w:val="708E2E66"/>
    <w:rsid w:val="72AC7F1B"/>
    <w:rsid w:val="72B312A9"/>
    <w:rsid w:val="731E5FF5"/>
    <w:rsid w:val="74585ECC"/>
    <w:rsid w:val="746A787F"/>
    <w:rsid w:val="74806D71"/>
    <w:rsid w:val="74B804E1"/>
    <w:rsid w:val="75F17F06"/>
    <w:rsid w:val="76217F65"/>
    <w:rsid w:val="7634625D"/>
    <w:rsid w:val="76515C46"/>
    <w:rsid w:val="76B31878"/>
    <w:rsid w:val="777F364F"/>
    <w:rsid w:val="782072D2"/>
    <w:rsid w:val="784511CF"/>
    <w:rsid w:val="789E2744"/>
    <w:rsid w:val="78F341AE"/>
    <w:rsid w:val="79346574"/>
    <w:rsid w:val="79E555FD"/>
    <w:rsid w:val="7A6C4670"/>
    <w:rsid w:val="7AA80FC8"/>
    <w:rsid w:val="7AF40E62"/>
    <w:rsid w:val="7B3867F0"/>
    <w:rsid w:val="7B9C0261"/>
    <w:rsid w:val="7BDD7E8A"/>
    <w:rsid w:val="7C0861C2"/>
    <w:rsid w:val="7C154D7C"/>
    <w:rsid w:val="7CB14FB8"/>
    <w:rsid w:val="7CFB5D27"/>
    <w:rsid w:val="7D096B1B"/>
    <w:rsid w:val="7E307C52"/>
    <w:rsid w:val="7E5C7813"/>
    <w:rsid w:val="7E745D91"/>
    <w:rsid w:val="7EC461CB"/>
    <w:rsid w:val="7EDF0CB3"/>
    <w:rsid w:val="7F4C4DC0"/>
    <w:rsid w:val="7F7A2633"/>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360" w:lineRule="auto"/>
      <w:jc w:val="center"/>
      <w:outlineLvl w:val="0"/>
    </w:pPr>
    <w:rPr>
      <w:rFonts w:eastAsia="黑体"/>
      <w:b/>
      <w:kern w:val="44"/>
      <w:sz w:val="44"/>
    </w:rPr>
  </w:style>
  <w:style w:type="paragraph" w:styleId="3">
    <w:name w:val="heading 2"/>
    <w:basedOn w:val="1"/>
    <w:next w:val="1"/>
    <w:qFormat/>
    <w:uiPriority w:val="0"/>
    <w:pPr>
      <w:keepNext/>
      <w:keepLines/>
      <w:spacing w:before="120" w:after="120" w:line="480" w:lineRule="auto"/>
      <w:jc w:val="left"/>
      <w:outlineLvl w:val="1"/>
    </w:pPr>
    <w:rPr>
      <w:rFonts w:ascii="Arial" w:hAnsi="Arial" w:eastAsia="宋体"/>
      <w:b/>
      <w:bCs/>
      <w:sz w:val="28"/>
      <w:szCs w:val="32"/>
    </w:rPr>
  </w:style>
  <w:style w:type="paragraph" w:styleId="4">
    <w:name w:val="heading 3"/>
    <w:basedOn w:val="1"/>
    <w:next w:val="1"/>
    <w:qFormat/>
    <w:uiPriority w:val="0"/>
    <w:pPr>
      <w:keepNext/>
      <w:keepLines/>
      <w:tabs>
        <w:tab w:val="left" w:pos="720"/>
      </w:tabs>
      <w:spacing w:before="20" w:after="20" w:line="416" w:lineRule="auto"/>
      <w:jc w:val="center"/>
      <w:outlineLvl w:val="2"/>
    </w:pPr>
    <w:rPr>
      <w:rFonts w:eastAsia="宋体"/>
      <w:b/>
      <w:bCs/>
      <w:sz w:val="28"/>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2"/>
    <w:basedOn w:val="9"/>
    <w:next w:val="7"/>
    <w:unhideWhenUsed/>
    <w:qFormat/>
    <w:uiPriority w:val="0"/>
  </w:style>
  <w:style w:type="paragraph" w:styleId="9">
    <w:name w:val="Body Text Indent"/>
    <w:basedOn w:val="1"/>
    <w:next w:val="10"/>
    <w:qFormat/>
    <w:uiPriority w:val="0"/>
    <w:pPr>
      <w:spacing w:line="360" w:lineRule="auto"/>
      <w:ind w:firstLine="420" w:firstLineChars="200"/>
    </w:pPr>
  </w:style>
  <w:style w:type="paragraph" w:customStyle="1" w:styleId="10">
    <w:name w:val="正文文字 6"/>
    <w:next w:val="1"/>
    <w:qFormat/>
    <w:uiPriority w:val="0"/>
    <w:pPr>
      <w:widowControl w:val="0"/>
      <w:ind w:left="240"/>
      <w:jc w:val="both"/>
    </w:pPr>
    <w:rPr>
      <w:rFonts w:ascii="宋体" w:hAnsi="等线" w:eastAsia="等线" w:cs="Times New Roman"/>
      <w:b/>
      <w:bCs/>
      <w:kern w:val="2"/>
      <w:sz w:val="32"/>
      <w:szCs w:val="32"/>
      <w:lang w:val="en-US" w:eastAsia="zh-CN" w:bidi="ar-SA"/>
    </w:rPr>
  </w:style>
  <w:style w:type="paragraph" w:styleId="11">
    <w:name w:val="Plain Text"/>
    <w:basedOn w:val="1"/>
    <w:unhideWhenUsed/>
    <w:qFormat/>
    <w:uiPriority w:val="99"/>
    <w:rPr>
      <w:rFonts w:ascii="宋体" w:hAnsi="Courier New" w:cs="Courier New"/>
      <w:szCs w:val="21"/>
    </w:rPr>
  </w:style>
  <w:style w:type="paragraph" w:styleId="12">
    <w:name w:val="Date"/>
    <w:basedOn w:val="1"/>
    <w:next w:val="1"/>
    <w:qFormat/>
    <w:uiPriority w:val="0"/>
    <w:pPr>
      <w:ind w:left="100" w:leftChars="2500"/>
    </w:pPr>
    <w:rPr>
      <w:sz w:val="2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1"/>
    <w:qFormat/>
    <w:uiPriority w:val="0"/>
    <w:pPr>
      <w:spacing w:line="312" w:lineRule="auto"/>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2"/>
    <w:basedOn w:val="1"/>
    <w:next w:val="1"/>
    <w:qFormat/>
    <w:uiPriority w:val="0"/>
    <w:pPr>
      <w:ind w:firstLine="570"/>
    </w:pPr>
    <w:rPr>
      <w:rFonts w:ascii="仿宋" w:hAnsi="仿宋" w:eastAsia="仿宋" w:cs="Times New Roman"/>
      <w:kern w:val="0"/>
      <w:sz w:val="20"/>
    </w:rPr>
  </w:style>
  <w:style w:type="character" w:customStyle="1" w:styleId="21">
    <w:name w:val="font21"/>
    <w:basedOn w:val="19"/>
    <w:qFormat/>
    <w:uiPriority w:val="0"/>
    <w:rPr>
      <w:rFonts w:hint="eastAsia" w:ascii="宋体" w:hAnsi="宋体" w:eastAsia="宋体" w:cs="宋体"/>
      <w:color w:val="000000"/>
      <w:sz w:val="21"/>
      <w:szCs w:val="21"/>
      <w:u w:val="none"/>
    </w:rPr>
  </w:style>
  <w:style w:type="character" w:customStyle="1" w:styleId="22">
    <w:name w:val="font11"/>
    <w:basedOn w:val="19"/>
    <w:qFormat/>
    <w:uiPriority w:val="0"/>
    <w:rPr>
      <w:rFonts w:hint="default" w:ascii="Times New Roman" w:hAnsi="Times New Roman" w:cs="Times New Roman"/>
      <w:color w:val="000000"/>
      <w:sz w:val="21"/>
      <w:szCs w:val="21"/>
      <w:u w:val="none"/>
    </w:rPr>
  </w:style>
  <w:style w:type="paragraph" w:customStyle="1" w:styleId="23">
    <w:name w:val="Table Paragraph"/>
    <w:basedOn w:val="1"/>
    <w:qFormat/>
    <w:uiPriority w:val="1"/>
    <w:pPr>
      <w:jc w:val="left"/>
    </w:pPr>
    <w:rPr>
      <w:rFonts w:ascii="Calibri" w:hAnsi="Calibri" w:eastAsia="Calibri"/>
      <w:kern w:val="0"/>
      <w:sz w:val="22"/>
      <w:lang w:eastAsia="en-US"/>
    </w:rPr>
  </w:style>
  <w:style w:type="paragraph" w:customStyle="1" w:styleId="24">
    <w:name w:val="Definition Term"/>
    <w:basedOn w:val="1"/>
    <w:next w:val="25"/>
    <w:qFormat/>
    <w:uiPriority w:val="0"/>
    <w:pPr>
      <w:spacing w:before="0" w:after="0"/>
    </w:pPr>
    <w:rPr>
      <w:rFonts w:ascii="Times New Roman" w:eastAsia="宋体"/>
    </w:rPr>
  </w:style>
  <w:style w:type="paragraph" w:customStyle="1" w:styleId="25">
    <w:name w:val="Definition List"/>
    <w:basedOn w:val="1"/>
    <w:next w:val="24"/>
    <w:qFormat/>
    <w:uiPriority w:val="0"/>
    <w:pPr>
      <w:spacing w:before="0" w:after="0"/>
      <w:ind w:left="360"/>
    </w:pPr>
    <w:rPr>
      <w:rFonts w:asci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14320</Words>
  <Characters>15527</Characters>
  <Lines>0</Lines>
  <Paragraphs>0</Paragraphs>
  <TotalTime>48</TotalTime>
  <ScaleCrop>false</ScaleCrop>
  <LinksUpToDate>false</LinksUpToDate>
  <CharactersWithSpaces>17656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2024-09-25T02:00:00Z</dcterms:created>
  <dc:creator>WwxX</dc:creator>
  <cp:lastModifiedBy>余杠</cp:lastModifiedBy>
  <cp:lastPrinted>2024-09-26T02:16:00Z</cp:lastPrinted>
  <dcterms:modified xsi:type="dcterms:W3CDTF">2025-08-13T10:17:07Z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F55C93F1DAB6409D93F2E0471FAB711A_13</vt:lpwstr>
  </property>
  <property fmtid="{D5CDD505-2E9C-101B-9397-08002B2CF9AE}" pid="4" name="KSOTemplateDocerSaveRecord">
    <vt:lpwstr>eyJoZGlkIjoiNjYxYmNiYmM1ODMxNjIxZDQ4M2E5ZjZlNTY5Y2JmNjIiLCJ1c2VySWQiOiIzMTAzODk0NTAifQ==</vt:lpwstr>
  </property>
</Properties>
</file>